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EF" w:rsidRPr="00307B79" w:rsidRDefault="006A48AB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  <w:r w:rsidRPr="00307B79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0" distR="0" simplePos="0" relativeHeight="2" behindDoc="0" locked="0" layoutInCell="0" allowOverlap="1" wp14:anchorId="627229AF" wp14:editId="50B5FB09">
            <wp:simplePos x="0" y="0"/>
            <wp:positionH relativeFrom="margin">
              <wp:align>left</wp:align>
            </wp:positionH>
            <wp:positionV relativeFrom="paragraph">
              <wp:posOffset>-619125</wp:posOffset>
            </wp:positionV>
            <wp:extent cx="571500" cy="1097915"/>
            <wp:effectExtent l="0" t="0" r="0" b="0"/>
            <wp:wrapNone/>
            <wp:docPr id="1" name="Picture 1" descr="GRB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MEMORAND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7EF" w:rsidRPr="00307B79" w:rsidRDefault="007547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547EF" w:rsidRPr="00307B79" w:rsidRDefault="007547E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547EF" w:rsidRPr="00307B79" w:rsidRDefault="006A48AB">
      <w:pPr>
        <w:spacing w:after="0"/>
        <w:rPr>
          <w:rFonts w:cstheme="minorHAnsi"/>
          <w:b/>
          <w:lang w:val="ru-RU"/>
        </w:rPr>
      </w:pPr>
      <w:r w:rsidRPr="00307B79">
        <w:rPr>
          <w:rFonts w:cstheme="minorHAnsi"/>
          <w:b/>
          <w:lang w:val="ru-RU"/>
        </w:rPr>
        <w:t>РЕПУБЛИКА СРБИЈА</w:t>
      </w:r>
      <w:r w:rsidRPr="00307B79">
        <w:rPr>
          <w:rFonts w:cstheme="minorHAnsi"/>
          <w:b/>
          <w:lang w:val="ru-RU"/>
        </w:rPr>
        <w:tab/>
      </w:r>
      <w:r w:rsidRPr="00307B79">
        <w:rPr>
          <w:rFonts w:cstheme="minorHAnsi"/>
          <w:b/>
          <w:lang w:val="ru-RU"/>
        </w:rPr>
        <w:tab/>
      </w:r>
      <w:r w:rsidRPr="00307B79">
        <w:rPr>
          <w:rFonts w:cstheme="minorHAnsi"/>
          <w:b/>
          <w:lang w:val="ru-RU"/>
        </w:rPr>
        <w:tab/>
      </w:r>
      <w:r w:rsidRPr="00307B79">
        <w:rPr>
          <w:rFonts w:cstheme="minorHAnsi"/>
          <w:b/>
          <w:lang w:val="ru-RU"/>
        </w:rPr>
        <w:tab/>
      </w:r>
      <w:r w:rsidRPr="00307B79">
        <w:rPr>
          <w:rFonts w:cstheme="minorHAnsi"/>
          <w:b/>
          <w:lang w:val="ru-RU"/>
        </w:rPr>
        <w:tab/>
        <w:t xml:space="preserve"> </w:t>
      </w:r>
    </w:p>
    <w:p w:rsidR="007547EF" w:rsidRPr="00307B79" w:rsidRDefault="006A48AB">
      <w:pPr>
        <w:spacing w:after="0"/>
        <w:rPr>
          <w:rFonts w:cstheme="minorHAnsi"/>
          <w:b/>
          <w:lang w:val="ru-RU"/>
        </w:rPr>
      </w:pPr>
      <w:r w:rsidRPr="00307B79">
        <w:rPr>
          <w:rFonts w:cstheme="minorHAnsi"/>
          <w:b/>
          <w:lang w:val="ru-RU"/>
        </w:rPr>
        <w:t>ГРАД НИШ</w:t>
      </w:r>
    </w:p>
    <w:p w:rsidR="007547EF" w:rsidRPr="00307B79" w:rsidRDefault="006A48AB">
      <w:pPr>
        <w:spacing w:after="0"/>
        <w:rPr>
          <w:rFonts w:cstheme="minorHAnsi"/>
          <w:b/>
          <w:lang w:val="ru-RU"/>
        </w:rPr>
      </w:pPr>
      <w:r w:rsidRPr="00307B79">
        <w:rPr>
          <w:rFonts w:cstheme="minorHAnsi"/>
          <w:b/>
          <w:lang w:val="ru-RU"/>
        </w:rPr>
        <w:t>ГРАДСКА ОПШТИНА ПАЛИЛУЛА</w:t>
      </w:r>
    </w:p>
    <w:p w:rsidR="007547EF" w:rsidRPr="00307B79" w:rsidRDefault="006A48AB">
      <w:pPr>
        <w:spacing w:after="0" w:line="240" w:lineRule="auto"/>
        <w:rPr>
          <w:rFonts w:cstheme="minorHAnsi"/>
          <w:b/>
          <w:bCs/>
        </w:rPr>
      </w:pPr>
      <w:r w:rsidRPr="00307B79">
        <w:rPr>
          <w:rFonts w:cstheme="minorHAnsi"/>
          <w:b/>
          <w:bCs/>
        </w:rPr>
        <w:t>УПРАВА</w:t>
      </w:r>
    </w:p>
    <w:p w:rsidR="007547EF" w:rsidRPr="00307B79" w:rsidRDefault="006A48AB">
      <w:pPr>
        <w:spacing w:after="0" w:line="240" w:lineRule="auto"/>
        <w:rPr>
          <w:rFonts w:cstheme="minorHAnsi"/>
          <w:b/>
          <w:bCs/>
        </w:rPr>
      </w:pPr>
      <w:r w:rsidRPr="00307B79">
        <w:rPr>
          <w:rFonts w:cstheme="minorHAnsi"/>
          <w:b/>
          <w:bCs/>
        </w:rPr>
        <w:t>Одсек за финансије</w:t>
      </w:r>
    </w:p>
    <w:p w:rsidR="007547EF" w:rsidRPr="00307B79" w:rsidRDefault="006A48AB">
      <w:pPr>
        <w:spacing w:after="0" w:line="240" w:lineRule="auto"/>
        <w:rPr>
          <w:rFonts w:cstheme="minorHAnsi"/>
          <w:b/>
          <w:bCs/>
        </w:rPr>
      </w:pPr>
      <w:r w:rsidRPr="00307B79">
        <w:rPr>
          <w:rFonts w:cstheme="minorHAnsi"/>
          <w:b/>
          <w:bCs/>
        </w:rPr>
        <w:t>Број:    1</w:t>
      </w:r>
      <w:r w:rsidR="00340D91">
        <w:rPr>
          <w:rFonts w:cstheme="minorHAnsi"/>
          <w:b/>
          <w:bCs/>
          <w:lang w:val="sr-Cyrl-RS"/>
        </w:rPr>
        <w:t>63</w:t>
      </w:r>
      <w:r w:rsidRPr="00307B79">
        <w:rPr>
          <w:rFonts w:cstheme="minorHAnsi"/>
          <w:b/>
          <w:bCs/>
        </w:rPr>
        <w:t>/2</w:t>
      </w:r>
      <w:r w:rsidR="00001E39" w:rsidRPr="00307B79">
        <w:rPr>
          <w:rFonts w:cstheme="minorHAnsi"/>
          <w:b/>
          <w:bCs/>
        </w:rPr>
        <w:t>4</w:t>
      </w:r>
      <w:r w:rsidRPr="00307B79">
        <w:rPr>
          <w:rFonts w:cstheme="minorHAnsi"/>
          <w:b/>
          <w:bCs/>
        </w:rPr>
        <w:t>-04/3</w:t>
      </w:r>
    </w:p>
    <w:p w:rsidR="007547EF" w:rsidRPr="00307B79" w:rsidRDefault="006A48A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7B79">
        <w:rPr>
          <w:rFonts w:cstheme="minorHAnsi"/>
          <w:b/>
          <w:bCs/>
        </w:rPr>
        <w:t xml:space="preserve">Датум: </w:t>
      </w:r>
      <w:r w:rsidR="00340D91">
        <w:rPr>
          <w:rFonts w:cstheme="minorHAnsi"/>
          <w:b/>
          <w:bCs/>
        </w:rPr>
        <w:t>1</w:t>
      </w:r>
      <w:r w:rsidR="00340D91">
        <w:rPr>
          <w:rFonts w:cstheme="minorHAnsi"/>
          <w:b/>
          <w:bCs/>
          <w:lang w:val="sr-Cyrl-RS"/>
        </w:rPr>
        <w:t>6</w:t>
      </w:r>
      <w:r w:rsidRPr="00307B79">
        <w:rPr>
          <w:rFonts w:cstheme="minorHAnsi"/>
          <w:b/>
          <w:bCs/>
        </w:rPr>
        <w:t>.07.202</w:t>
      </w:r>
      <w:r w:rsidR="00001E39" w:rsidRPr="00307B79">
        <w:rPr>
          <w:rFonts w:cstheme="minorHAnsi"/>
          <w:b/>
          <w:bCs/>
        </w:rPr>
        <w:t>4</w:t>
      </w:r>
      <w:r w:rsidRPr="00307B79">
        <w:rPr>
          <w:rFonts w:cstheme="minorHAnsi"/>
          <w:b/>
          <w:bCs/>
        </w:rPr>
        <w:t>.године</w:t>
      </w:r>
    </w:p>
    <w:p w:rsidR="007547EF" w:rsidRPr="00307B79" w:rsidRDefault="007547EF">
      <w:pPr>
        <w:spacing w:after="0" w:line="240" w:lineRule="auto"/>
        <w:ind w:firstLine="708"/>
        <w:jc w:val="center"/>
        <w:rPr>
          <w:rFonts w:cstheme="minorHAnsi"/>
          <w:b/>
          <w:bCs/>
          <w:sz w:val="24"/>
          <w:szCs w:val="24"/>
        </w:rPr>
      </w:pPr>
    </w:p>
    <w:p w:rsidR="007547EF" w:rsidRPr="00307B79" w:rsidRDefault="007547EF">
      <w:pPr>
        <w:spacing w:after="0" w:line="240" w:lineRule="auto"/>
        <w:ind w:firstLine="708"/>
        <w:jc w:val="center"/>
        <w:rPr>
          <w:rFonts w:cstheme="minorHAnsi"/>
          <w:b/>
          <w:bCs/>
          <w:sz w:val="24"/>
          <w:szCs w:val="24"/>
        </w:rPr>
      </w:pPr>
    </w:p>
    <w:p w:rsidR="007547EF" w:rsidRPr="00307B79" w:rsidRDefault="007547EF">
      <w:pPr>
        <w:spacing w:after="0" w:line="240" w:lineRule="auto"/>
        <w:ind w:firstLine="708"/>
        <w:jc w:val="center"/>
        <w:rPr>
          <w:rFonts w:cstheme="minorHAnsi"/>
          <w:b/>
          <w:bCs/>
          <w:sz w:val="24"/>
          <w:szCs w:val="24"/>
        </w:rPr>
      </w:pPr>
    </w:p>
    <w:p w:rsidR="007547EF" w:rsidRPr="00307B79" w:rsidRDefault="006A48AB">
      <w:pPr>
        <w:rPr>
          <w:sz w:val="28"/>
          <w:szCs w:val="28"/>
        </w:rPr>
      </w:pPr>
      <w:r w:rsidRPr="00307B79">
        <w:rPr>
          <w:sz w:val="28"/>
          <w:szCs w:val="28"/>
        </w:rPr>
        <w:t>Предмет: Упутство за припрему буџета општине Палилула за 202</w:t>
      </w:r>
      <w:r w:rsidR="00001E39" w:rsidRPr="00307B79">
        <w:rPr>
          <w:sz w:val="28"/>
          <w:szCs w:val="28"/>
        </w:rPr>
        <w:t>5</w:t>
      </w:r>
      <w:r w:rsidRPr="00307B79">
        <w:rPr>
          <w:sz w:val="28"/>
          <w:szCs w:val="28"/>
        </w:rPr>
        <w:t>.годину</w:t>
      </w:r>
    </w:p>
    <w:p w:rsidR="007547EF" w:rsidRPr="00307B79" w:rsidRDefault="007547EF"/>
    <w:p w:rsidR="007547EF" w:rsidRPr="00307B79" w:rsidRDefault="007547EF"/>
    <w:p w:rsidR="007547EF" w:rsidRPr="00307B79" w:rsidRDefault="006A48AB" w:rsidP="0013117A">
      <w:pPr>
        <w:spacing w:after="0" w:line="240" w:lineRule="auto"/>
        <w:ind w:left="-270" w:right="-270" w:firstLine="720"/>
        <w:jc w:val="both"/>
        <w:rPr>
          <w:rFonts w:cstheme="minorHAnsi"/>
        </w:rPr>
      </w:pPr>
      <w:r w:rsidRPr="00307B79">
        <w:rPr>
          <w:rFonts w:cstheme="minorHAnsi"/>
        </w:rPr>
        <w:t>У складу са чланом 36а Закона о буџетском систему („Службени гласник РС“, бр. 54/09,73/2010, 101/2010, 101/2011, 93/2012, 62/2013, 63/2013 - испр 108/2013, 142/2014, 68/2015 – др.Закон, 103/2015, 99/2016, 113/2017, 95/2018, 31/2019, 72/2019, 149/2020, 118/2021,138/2022 и 118/2021 -др.закон) локални орган управе надлежан за финансије доставља Упутство за припрему нацрта буџета локалне власти за 202</w:t>
      </w:r>
      <w:r w:rsidR="00001E39" w:rsidRPr="00307B79">
        <w:rPr>
          <w:rFonts w:cstheme="minorHAnsi"/>
        </w:rPr>
        <w:t>5</w:t>
      </w:r>
      <w:r w:rsidRPr="00307B79">
        <w:rPr>
          <w:rFonts w:cstheme="minorHAnsi"/>
        </w:rPr>
        <w:t>. и наредне две фискалне године.</w:t>
      </w:r>
    </w:p>
    <w:p w:rsidR="007547EF" w:rsidRPr="00307B79" w:rsidRDefault="006A48AB" w:rsidP="0013117A">
      <w:pPr>
        <w:spacing w:after="0" w:line="240" w:lineRule="auto"/>
        <w:ind w:left="-270" w:right="-270" w:firstLine="720"/>
        <w:jc w:val="both"/>
        <w:rPr>
          <w:rFonts w:cstheme="minorHAnsi"/>
        </w:rPr>
      </w:pPr>
      <w:r w:rsidRPr="00307B79">
        <w:rPr>
          <w:rFonts w:cstheme="minorHAnsi"/>
        </w:rPr>
        <w:t>Упутство за припрему „ Одлуке о буџету градске општине Палилула за 202</w:t>
      </w:r>
      <w:r w:rsidR="00001E39" w:rsidRPr="00307B79">
        <w:rPr>
          <w:rFonts w:cstheme="minorHAnsi"/>
        </w:rPr>
        <w:t>5</w:t>
      </w:r>
      <w:r w:rsidRPr="00307B79">
        <w:rPr>
          <w:rFonts w:cstheme="minorHAnsi"/>
        </w:rPr>
        <w:t>. годину“ достављамо на основу „Упутства за припрему одлуке о буџету локалне власти за 202</w:t>
      </w:r>
      <w:r w:rsidR="00001E39" w:rsidRPr="00307B79">
        <w:rPr>
          <w:rFonts w:cstheme="minorHAnsi"/>
        </w:rPr>
        <w:t>5</w:t>
      </w:r>
      <w:r w:rsidRPr="00307B79">
        <w:rPr>
          <w:rFonts w:cstheme="minorHAnsi"/>
        </w:rPr>
        <w:t>.годину и пројекција за 202</w:t>
      </w:r>
      <w:r w:rsidR="00001E39" w:rsidRPr="00307B79">
        <w:rPr>
          <w:rFonts w:cstheme="minorHAnsi"/>
        </w:rPr>
        <w:t>6</w:t>
      </w:r>
      <w:r w:rsidRPr="00307B79">
        <w:rPr>
          <w:rFonts w:cstheme="minorHAnsi"/>
        </w:rPr>
        <w:t xml:space="preserve"> и 202</w:t>
      </w:r>
      <w:r w:rsidR="00001E39" w:rsidRPr="00307B79">
        <w:rPr>
          <w:rFonts w:cstheme="minorHAnsi"/>
        </w:rPr>
        <w:t>7</w:t>
      </w:r>
      <w:r w:rsidRPr="00307B79">
        <w:rPr>
          <w:rFonts w:cstheme="minorHAnsi"/>
        </w:rPr>
        <w:t xml:space="preserve"> годину“ број  које је донео Министар финансија 05.07.202</w:t>
      </w:r>
      <w:r w:rsidR="00001E39" w:rsidRPr="00307B79">
        <w:rPr>
          <w:rFonts w:cstheme="minorHAnsi"/>
        </w:rPr>
        <w:t>4</w:t>
      </w:r>
      <w:r w:rsidRPr="00307B79">
        <w:rPr>
          <w:rFonts w:cstheme="minorHAnsi"/>
        </w:rPr>
        <w:t>.године.</w:t>
      </w:r>
    </w:p>
    <w:p w:rsidR="007547EF" w:rsidRPr="00307B79" w:rsidRDefault="006A48AB" w:rsidP="0013117A">
      <w:pPr>
        <w:spacing w:after="0" w:line="240" w:lineRule="auto"/>
        <w:ind w:left="-270" w:right="-270" w:firstLine="720"/>
        <w:jc w:val="both"/>
        <w:rPr>
          <w:rFonts w:cstheme="minorHAnsi"/>
        </w:rPr>
      </w:pPr>
      <w:r w:rsidRPr="00307B79">
        <w:rPr>
          <w:rFonts w:cstheme="minorHAnsi"/>
        </w:rPr>
        <w:t>Буџетски корисници треба да квалитетно и детаљно припреме своје предлоге финансијских планова на основу параметара које буду добили овим Упутством.</w:t>
      </w:r>
    </w:p>
    <w:p w:rsidR="007547EF" w:rsidRPr="00307B79" w:rsidRDefault="007547EF">
      <w:pPr>
        <w:spacing w:after="0" w:line="240" w:lineRule="auto"/>
        <w:ind w:firstLine="720"/>
        <w:jc w:val="both"/>
        <w:rPr>
          <w:rFonts w:ascii="CIDFont+F4" w:hAnsi="CIDFont+F4" w:cs="CIDFont+F4"/>
        </w:rPr>
      </w:pPr>
    </w:p>
    <w:p w:rsidR="007547EF" w:rsidRPr="00307B79" w:rsidRDefault="006A48AB" w:rsidP="0013117A">
      <w:pPr>
        <w:spacing w:after="0" w:line="240" w:lineRule="auto"/>
        <w:ind w:left="-270"/>
        <w:jc w:val="both"/>
        <w:rPr>
          <w:rFonts w:cstheme="minorHAnsi"/>
          <w:sz w:val="26"/>
          <w:szCs w:val="26"/>
          <w:u w:val="single"/>
        </w:rPr>
      </w:pPr>
      <w:r w:rsidRPr="00307B79">
        <w:rPr>
          <w:rFonts w:cstheme="minorHAnsi"/>
          <w:sz w:val="26"/>
          <w:szCs w:val="26"/>
          <w:u w:val="single"/>
        </w:rPr>
        <w:t>Програмска структура буџета</w:t>
      </w:r>
    </w:p>
    <w:p w:rsidR="007547EF" w:rsidRPr="00307B79" w:rsidRDefault="007547EF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547EF" w:rsidRPr="00307B79" w:rsidRDefault="006A48AB" w:rsidP="00087712">
      <w:pPr>
        <w:pStyle w:val="Default"/>
        <w:ind w:left="-270" w:right="-270" w:firstLine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7B79">
        <w:rPr>
          <w:rFonts w:asciiTheme="minorHAnsi" w:hAnsiTheme="minorHAnsi" w:cstheme="minorHAnsi"/>
          <w:color w:val="auto"/>
          <w:sz w:val="22"/>
          <w:szCs w:val="22"/>
        </w:rPr>
        <w:t>Упутство за израду програмског буџета, као и Анекс 5 којим је дефинисана униформна програмска струкура буџета ЈЛС за израду одлуке о буџету ЈЛС за 202</w:t>
      </w:r>
      <w:r w:rsidR="00962B78" w:rsidRPr="00307B7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307B79">
        <w:rPr>
          <w:rFonts w:asciiTheme="minorHAnsi" w:hAnsiTheme="minorHAnsi" w:cstheme="minorHAnsi"/>
          <w:color w:val="auto"/>
          <w:sz w:val="22"/>
          <w:szCs w:val="22"/>
        </w:rPr>
        <w:t>. годину и документ који садржи циљеве програма и програмских активности и листу униформних индикатора могу се наћи на сајту Министарства финансија (</w:t>
      </w:r>
      <w:hyperlink r:id="rId6">
        <w:r w:rsidRPr="00307B79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www.mfin.gov.rs</w:t>
        </w:r>
      </w:hyperlink>
      <w:r w:rsidRPr="00307B79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7547EF" w:rsidRPr="00307B79" w:rsidRDefault="007547E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547EF" w:rsidRPr="00307B79" w:rsidRDefault="006A48AB" w:rsidP="0013117A">
      <w:pPr>
        <w:pStyle w:val="Default"/>
        <w:tabs>
          <w:tab w:val="left" w:pos="-270"/>
        </w:tabs>
        <w:ind w:left="-270"/>
        <w:jc w:val="both"/>
        <w:rPr>
          <w:rFonts w:asciiTheme="minorHAnsi" w:hAnsiTheme="minorHAnsi" w:cstheme="minorHAnsi"/>
          <w:color w:val="auto"/>
          <w:sz w:val="26"/>
          <w:szCs w:val="26"/>
          <w:u w:val="single"/>
        </w:rPr>
      </w:pPr>
      <w:r w:rsidRPr="00307B79">
        <w:rPr>
          <w:rFonts w:asciiTheme="minorHAnsi" w:hAnsiTheme="minorHAnsi" w:cstheme="minorHAnsi"/>
          <w:color w:val="auto"/>
          <w:sz w:val="26"/>
          <w:szCs w:val="26"/>
          <w:u w:val="single"/>
        </w:rPr>
        <w:t>Опште напомене за припрему одлуке о буџету локалне власти</w:t>
      </w:r>
    </w:p>
    <w:p w:rsidR="007547EF" w:rsidRPr="00307B79" w:rsidRDefault="007547EF">
      <w:pPr>
        <w:pStyle w:val="Default"/>
        <w:rPr>
          <w:color w:val="auto"/>
        </w:rPr>
      </w:pPr>
    </w:p>
    <w:p w:rsidR="007547EF" w:rsidRPr="00307B79" w:rsidRDefault="006A48AB" w:rsidP="0013117A">
      <w:pPr>
        <w:pStyle w:val="Default"/>
        <w:ind w:left="-270" w:right="-2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7B79">
        <w:rPr>
          <w:rFonts w:asciiTheme="minorHAnsi" w:hAnsiTheme="minorHAnsi" w:cstheme="minorHAnsi"/>
          <w:color w:val="auto"/>
          <w:sz w:val="22"/>
          <w:szCs w:val="22"/>
        </w:rPr>
        <w:t xml:space="preserve">У вези увођења принципа родно одговорног буџетирања у буџетски процес указујемо да је неопходно да надлежни орган локалне власти на годишњем нивоу донесе план поступног увођења родно одговорног буџетирања, којим ће одредити </w:t>
      </w:r>
      <w:r w:rsidRPr="00307B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једног или више корисника буџетских средстава и један или више програма опредељеног буџетског корисника за који/које ће се дефинисати (на нивоу програма и/или програмске активности) најмање један родно одговоран циљ и одговарајући показатељи/индикатори </w:t>
      </w:r>
      <w:r w:rsidRPr="00307B79">
        <w:rPr>
          <w:rFonts w:asciiTheme="minorHAnsi" w:hAnsiTheme="minorHAnsi" w:cstheme="minorHAnsi"/>
          <w:color w:val="auto"/>
          <w:sz w:val="22"/>
          <w:szCs w:val="22"/>
        </w:rPr>
        <w:t xml:space="preserve">који адекватно мере допринос циља унапређењу равноправости између жена и мушкараца. </w:t>
      </w:r>
    </w:p>
    <w:p w:rsidR="007547EF" w:rsidRPr="00307B79" w:rsidRDefault="006A48AB" w:rsidP="0013117A">
      <w:pPr>
        <w:tabs>
          <w:tab w:val="left" w:pos="-270"/>
        </w:tabs>
        <w:ind w:left="-270" w:right="-270"/>
        <w:jc w:val="both"/>
        <w:rPr>
          <w:rFonts w:cstheme="minorHAnsi"/>
        </w:rPr>
      </w:pPr>
      <w:r w:rsidRPr="00307B79">
        <w:rPr>
          <w:rFonts w:cstheme="minorHAnsi"/>
        </w:rPr>
        <w:t xml:space="preserve">Израда </w:t>
      </w:r>
      <w:r w:rsidRPr="00307B79">
        <w:rPr>
          <w:rFonts w:cstheme="minorHAnsi"/>
          <w:b/>
        </w:rPr>
        <w:t>грађанског буџета</w:t>
      </w:r>
      <w:r w:rsidRPr="00307B79">
        <w:rPr>
          <w:rFonts w:cstheme="minorHAnsi"/>
        </w:rPr>
        <w:t>, као инструмента за повећање транспарентног исказивања на који начин и у које сврхе се користе јавна средства, представља својеврстан водич за грађане којима треба да се приближе надлежности и начин финансирања послова</w:t>
      </w:r>
      <w:r w:rsidRPr="00307B79">
        <w:rPr>
          <w:rFonts w:ascii="Arial" w:hAnsi="Arial"/>
          <w:sz w:val="24"/>
          <w:szCs w:val="24"/>
        </w:rPr>
        <w:t xml:space="preserve"> </w:t>
      </w:r>
      <w:r w:rsidRPr="00307B79">
        <w:rPr>
          <w:rFonts w:cstheme="minorHAnsi"/>
        </w:rPr>
        <w:t>који се обављају у њиховим општинама и градовима. У циљу информисања и појашњења грађанима о начину трошења и за које сврхе се троше</w:t>
      </w:r>
      <w:r w:rsidRPr="00087712">
        <w:rPr>
          <w:rFonts w:cstheme="minorHAnsi"/>
          <w:color w:val="FF0000"/>
        </w:rPr>
        <w:t xml:space="preserve"> </w:t>
      </w:r>
      <w:r w:rsidRPr="00307B79">
        <w:rPr>
          <w:rFonts w:cstheme="minorHAnsi"/>
        </w:rPr>
        <w:lastRenderedPageBreak/>
        <w:t xml:space="preserve">буџетска средства, потребно је да локална власт на једноставан и разумљив начин прикаже свој буџет грађанима са информацијама о буџетским приходима и примањима, расходима и издацима, изворима финансирања, буџетским корисницима и сл. и објави га на својој интернет страници. </w:t>
      </w:r>
    </w:p>
    <w:p w:rsidR="007547EF" w:rsidRPr="00307B79" w:rsidRDefault="007547EF">
      <w:pPr>
        <w:pStyle w:val="Default"/>
        <w:rPr>
          <w:rFonts w:asciiTheme="minorHAnsi" w:hAnsiTheme="minorHAnsi" w:cstheme="minorHAnsi"/>
          <w:color w:val="auto"/>
        </w:rPr>
      </w:pPr>
    </w:p>
    <w:p w:rsidR="007547EF" w:rsidRPr="00307B79" w:rsidRDefault="006A48AB" w:rsidP="0013117A">
      <w:pPr>
        <w:pStyle w:val="Default"/>
        <w:ind w:left="-270" w:right="-270"/>
        <w:jc w:val="both"/>
        <w:rPr>
          <w:rFonts w:asciiTheme="minorHAnsi" w:hAnsiTheme="minorHAnsi" w:cstheme="minorHAnsi"/>
          <w:color w:val="auto"/>
          <w:sz w:val="26"/>
          <w:szCs w:val="26"/>
          <w:u w:val="single"/>
        </w:rPr>
      </w:pPr>
      <w:r w:rsidRPr="00307B79">
        <w:rPr>
          <w:rFonts w:asciiTheme="minorHAnsi" w:hAnsiTheme="minorHAnsi" w:cstheme="minorHAnsi"/>
          <w:bCs/>
          <w:color w:val="auto"/>
          <w:sz w:val="26"/>
          <w:szCs w:val="26"/>
          <w:u w:val="single"/>
        </w:rPr>
        <w:t xml:space="preserve">Основне економске претпоставке и смернице за припрему предлога финансијског плана буџетског корисника и одлуке о буџету локалне власти са средњорочним пројекцијама и инструкцијама у вези планирања прихода буџета </w:t>
      </w:r>
    </w:p>
    <w:p w:rsidR="007547EF" w:rsidRPr="00307B79" w:rsidRDefault="007547E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024C9" w:rsidRPr="00307B79" w:rsidRDefault="00F024C9" w:rsidP="0013117A">
      <w:pPr>
        <w:spacing w:after="0" w:line="240" w:lineRule="auto"/>
        <w:ind w:left="-270" w:right="-270" w:firstLine="720"/>
        <w:jc w:val="both"/>
        <w:rPr>
          <w:rFonts w:cstheme="minorHAnsi"/>
          <w:lang w:val="sr-Cyrl-RS"/>
        </w:rPr>
      </w:pPr>
      <w:r w:rsidRPr="00307B79">
        <w:rPr>
          <w:rFonts w:cstheme="minorHAnsi"/>
          <w:lang w:val="sr-Cyrl-RS"/>
        </w:rPr>
        <w:t>Економска активност је у 2023.години наставила да расте по стопи од 2.5%, што је у потпуности у складу са иницијалном пројекцијом Министарства финансија.Убрзању економске активности у другој половини године допринело је попуштање инфлаторних притисака и раст реалног расположивог</w:t>
      </w:r>
      <w:r w:rsidRPr="00087712">
        <w:rPr>
          <w:rFonts w:cstheme="minorHAnsi"/>
          <w:color w:val="FF0000"/>
          <w:lang w:val="sr-Cyrl-RS"/>
        </w:rPr>
        <w:t xml:space="preserve"> </w:t>
      </w:r>
      <w:r w:rsidRPr="00307B79">
        <w:rPr>
          <w:rFonts w:cstheme="minorHAnsi"/>
          <w:lang w:val="sr-Cyrl-RS"/>
        </w:rPr>
        <w:t>дохотка становништва, као и снажнији раст инвестиционе активности.</w:t>
      </w:r>
    </w:p>
    <w:p w:rsidR="007547EF" w:rsidRPr="00307B79" w:rsidRDefault="006A48AB" w:rsidP="0013117A">
      <w:pPr>
        <w:spacing w:after="0" w:line="240" w:lineRule="auto"/>
        <w:ind w:left="-270" w:right="-270" w:firstLine="720"/>
        <w:jc w:val="both"/>
        <w:rPr>
          <w:rFonts w:cstheme="minorHAnsi"/>
          <w:lang w:val="sr-Cyrl-RS"/>
        </w:rPr>
      </w:pPr>
      <w:r w:rsidRPr="00307B79">
        <w:rPr>
          <w:rFonts w:cstheme="minorHAnsi"/>
        </w:rPr>
        <w:t>М</w:t>
      </w:r>
      <w:r w:rsidRPr="00307B79">
        <w:t>акроекономска кретања почетком 202</w:t>
      </w:r>
      <w:r w:rsidR="00F024C9" w:rsidRPr="00307B79">
        <w:rPr>
          <w:lang w:val="sr-Cyrl-RS"/>
        </w:rPr>
        <w:t>4</w:t>
      </w:r>
      <w:r w:rsidRPr="00307B79">
        <w:t xml:space="preserve">. године генерално су </w:t>
      </w:r>
      <w:r w:rsidR="00F024C9" w:rsidRPr="00307B79">
        <w:rPr>
          <w:lang w:val="sr-Cyrl-RS"/>
        </w:rPr>
        <w:t>повољнија од очекиваних</w:t>
      </w:r>
      <w:r w:rsidRPr="00307B79">
        <w:t>. Узимајући у обзир актуелне економске трендове и изгледе за међународно окружење Министарство финансија процењује да ће раст БДП у 202</w:t>
      </w:r>
      <w:r w:rsidR="0061411F" w:rsidRPr="00307B79">
        <w:rPr>
          <w:lang w:val="sr-Cyrl-RS"/>
        </w:rPr>
        <w:t>4</w:t>
      </w:r>
      <w:r w:rsidRPr="00307B79">
        <w:t xml:space="preserve">. години износити </w:t>
      </w:r>
      <w:r w:rsidR="0061411F" w:rsidRPr="00307B79">
        <w:rPr>
          <w:lang w:val="sr-Cyrl-RS"/>
        </w:rPr>
        <w:t>3</w:t>
      </w:r>
      <w:r w:rsidR="0061411F" w:rsidRPr="00307B79">
        <w:t>,</w:t>
      </w:r>
      <w:r w:rsidR="0061411F" w:rsidRPr="00307B79">
        <w:rPr>
          <w:lang w:val="sr-Cyrl-RS"/>
        </w:rPr>
        <w:t>8</w:t>
      </w:r>
      <w:r w:rsidRPr="00307B79">
        <w:t>%, док ће у 202</w:t>
      </w:r>
      <w:r w:rsidR="0061411F" w:rsidRPr="00307B79">
        <w:t>5</w:t>
      </w:r>
      <w:r w:rsidRPr="00307B79">
        <w:t xml:space="preserve">. години убрзати на </w:t>
      </w:r>
      <w:r w:rsidR="0061411F" w:rsidRPr="00307B79">
        <w:t>4</w:t>
      </w:r>
      <w:r w:rsidRPr="00307B79">
        <w:t>,</w:t>
      </w:r>
      <w:r w:rsidR="0061411F" w:rsidRPr="00307B79">
        <w:t>2</w:t>
      </w:r>
      <w:r w:rsidR="009E3D47" w:rsidRPr="00307B79">
        <w:t xml:space="preserve">%. </w:t>
      </w:r>
      <w:r w:rsidR="009E3D47" w:rsidRPr="00307B79">
        <w:rPr>
          <w:lang w:val="sr-Cyrl-RS"/>
        </w:rPr>
        <w:t>Међугодишња инфлација је наставила да успорава и у априлу 2024.године је износила 5%.</w:t>
      </w:r>
    </w:p>
    <w:p w:rsidR="007547EF" w:rsidRPr="00307B79" w:rsidRDefault="007547EF" w:rsidP="00087712">
      <w:pPr>
        <w:spacing w:after="0" w:line="240" w:lineRule="auto"/>
        <w:jc w:val="both"/>
        <w:rPr>
          <w:rFonts w:cstheme="minorHAnsi"/>
          <w:lang w:val="sr-Cyrl-RS"/>
        </w:rPr>
      </w:pPr>
    </w:p>
    <w:p w:rsidR="007547EF" w:rsidRPr="00307B79" w:rsidRDefault="006A48AB">
      <w:pPr>
        <w:spacing w:after="0" w:line="240" w:lineRule="auto"/>
        <w:ind w:firstLine="720"/>
        <w:jc w:val="both"/>
        <w:rPr>
          <w:rFonts w:cstheme="minorHAnsi"/>
          <w:b/>
          <w:sz w:val="26"/>
          <w:szCs w:val="26"/>
          <w:lang w:val="sr-Cyrl-RS"/>
        </w:rPr>
      </w:pPr>
      <w:r w:rsidRPr="00307B79">
        <w:rPr>
          <w:rFonts w:cstheme="minorHAnsi"/>
          <w:b/>
          <w:sz w:val="26"/>
          <w:szCs w:val="26"/>
        </w:rPr>
        <w:t>Основне макроекономске претпоставке за 202</w:t>
      </w:r>
      <w:r w:rsidR="009E3D47" w:rsidRPr="00307B79">
        <w:rPr>
          <w:rFonts w:cstheme="minorHAnsi"/>
          <w:b/>
          <w:sz w:val="26"/>
          <w:szCs w:val="26"/>
          <w:lang w:val="sr-Cyrl-RS"/>
        </w:rPr>
        <w:t>5</w:t>
      </w:r>
      <w:r w:rsidRPr="00307B79">
        <w:rPr>
          <w:rFonts w:cstheme="minorHAnsi"/>
          <w:b/>
          <w:sz w:val="26"/>
          <w:szCs w:val="26"/>
        </w:rPr>
        <w:t>.годину</w:t>
      </w:r>
    </w:p>
    <w:p w:rsidR="00087712" w:rsidRPr="00307B79" w:rsidRDefault="00087712">
      <w:pPr>
        <w:spacing w:after="0" w:line="240" w:lineRule="auto"/>
        <w:ind w:firstLine="720"/>
        <w:jc w:val="both"/>
        <w:rPr>
          <w:rFonts w:cstheme="minorHAnsi"/>
          <w:b/>
          <w:sz w:val="26"/>
          <w:szCs w:val="26"/>
          <w:lang w:val="sr-Cyrl-RS"/>
        </w:rPr>
      </w:pP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410"/>
        <w:gridCol w:w="2610"/>
        <w:gridCol w:w="2880"/>
      </w:tblGrid>
      <w:tr w:rsidR="00307B79" w:rsidRPr="00307B79" w:rsidTr="00F447AB">
        <w:tc>
          <w:tcPr>
            <w:tcW w:w="4410" w:type="dxa"/>
            <w:vAlign w:val="bottom"/>
          </w:tcPr>
          <w:p w:rsidR="007547EF" w:rsidRPr="00307B79" w:rsidRDefault="007547EF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10" w:type="dxa"/>
            <w:vAlign w:val="bottom"/>
          </w:tcPr>
          <w:p w:rsidR="007547EF" w:rsidRPr="00307B79" w:rsidRDefault="006A48AB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</w:rPr>
              <w:t>202</w:t>
            </w:r>
            <w:r w:rsidR="009E3D47" w:rsidRPr="00307B79">
              <w:rPr>
                <w:rFonts w:asciiTheme="minorHAnsi" w:hAnsiTheme="minorHAnsi" w:cstheme="minorHAnsi"/>
                <w:color w:val="auto"/>
                <w:lang w:val="sr-Cyrl-RS"/>
              </w:rPr>
              <w:t>4</w:t>
            </w:r>
          </w:p>
        </w:tc>
        <w:tc>
          <w:tcPr>
            <w:tcW w:w="2880" w:type="dxa"/>
            <w:vAlign w:val="bottom"/>
          </w:tcPr>
          <w:p w:rsidR="007547EF" w:rsidRPr="00307B79" w:rsidRDefault="006A48AB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</w:rPr>
              <w:t>202</w:t>
            </w:r>
            <w:r w:rsidR="009E3D47" w:rsidRPr="00307B79">
              <w:rPr>
                <w:rFonts w:asciiTheme="minorHAnsi" w:hAnsiTheme="minorHAnsi" w:cstheme="minorHAnsi"/>
                <w:color w:val="auto"/>
                <w:lang w:val="sr-Cyrl-RS"/>
              </w:rPr>
              <w:t>5</w:t>
            </w:r>
          </w:p>
        </w:tc>
      </w:tr>
      <w:tr w:rsidR="00307B79" w:rsidRPr="00307B79" w:rsidTr="00F447AB">
        <w:tc>
          <w:tcPr>
            <w:tcW w:w="4410" w:type="dxa"/>
            <w:vAlign w:val="bottom"/>
          </w:tcPr>
          <w:p w:rsidR="007547EF" w:rsidRPr="00307B79" w:rsidRDefault="006A48AB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07B79">
              <w:rPr>
                <w:rFonts w:asciiTheme="minorHAnsi" w:hAnsiTheme="minorHAnsi" w:cstheme="minorHAnsi"/>
                <w:color w:val="auto"/>
              </w:rPr>
              <w:t>БДП, млрд РСД</w:t>
            </w:r>
          </w:p>
        </w:tc>
        <w:tc>
          <w:tcPr>
            <w:tcW w:w="2610" w:type="dxa"/>
            <w:vAlign w:val="bottom"/>
          </w:tcPr>
          <w:p w:rsidR="007547EF" w:rsidRPr="00307B79" w:rsidRDefault="009E3D47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  <w:lang w:val="sr-Cyrl-RS"/>
              </w:rPr>
              <w:t>8,946.2</w:t>
            </w:r>
          </w:p>
        </w:tc>
        <w:tc>
          <w:tcPr>
            <w:tcW w:w="2880" w:type="dxa"/>
            <w:vAlign w:val="bottom"/>
          </w:tcPr>
          <w:p w:rsidR="007547EF" w:rsidRPr="00307B79" w:rsidRDefault="009E3D47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  <w:lang w:val="sr-Cyrl-RS"/>
              </w:rPr>
              <w:t>9,628.9</w:t>
            </w:r>
          </w:p>
        </w:tc>
      </w:tr>
      <w:tr w:rsidR="00307B79" w:rsidRPr="00307B79" w:rsidTr="00F447AB">
        <w:tc>
          <w:tcPr>
            <w:tcW w:w="4410" w:type="dxa"/>
            <w:vAlign w:val="bottom"/>
          </w:tcPr>
          <w:p w:rsidR="007547EF" w:rsidRPr="00307B79" w:rsidRDefault="006A48AB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07B79">
              <w:rPr>
                <w:rFonts w:asciiTheme="minorHAnsi" w:hAnsiTheme="minorHAnsi" w:cstheme="minorHAnsi"/>
                <w:color w:val="auto"/>
              </w:rPr>
              <w:t>Стопаноминалног раста БДП,%</w:t>
            </w:r>
          </w:p>
        </w:tc>
        <w:tc>
          <w:tcPr>
            <w:tcW w:w="2610" w:type="dxa"/>
            <w:vAlign w:val="bottom"/>
          </w:tcPr>
          <w:p w:rsidR="007547EF" w:rsidRPr="00307B79" w:rsidRDefault="009E3D47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  <w:lang w:val="sr-Cyrl-RS"/>
              </w:rPr>
              <w:t>9.8</w:t>
            </w:r>
          </w:p>
        </w:tc>
        <w:tc>
          <w:tcPr>
            <w:tcW w:w="2880" w:type="dxa"/>
            <w:vAlign w:val="bottom"/>
          </w:tcPr>
          <w:p w:rsidR="007547EF" w:rsidRPr="00307B79" w:rsidRDefault="009E3D47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  <w:lang w:val="sr-Cyrl-RS"/>
              </w:rPr>
              <w:t>7.6</w:t>
            </w:r>
          </w:p>
        </w:tc>
      </w:tr>
      <w:tr w:rsidR="00307B79" w:rsidRPr="00307B79" w:rsidTr="00F447AB">
        <w:tc>
          <w:tcPr>
            <w:tcW w:w="4410" w:type="dxa"/>
            <w:vAlign w:val="bottom"/>
          </w:tcPr>
          <w:p w:rsidR="007547EF" w:rsidRPr="00307B79" w:rsidRDefault="006A48AB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07B79">
              <w:rPr>
                <w:rFonts w:asciiTheme="minorHAnsi" w:hAnsiTheme="minorHAnsi" w:cstheme="minorHAnsi"/>
                <w:color w:val="auto"/>
              </w:rPr>
              <w:t>Стопе реалног раста БДП,%</w:t>
            </w:r>
          </w:p>
        </w:tc>
        <w:tc>
          <w:tcPr>
            <w:tcW w:w="2610" w:type="dxa"/>
            <w:vAlign w:val="bottom"/>
          </w:tcPr>
          <w:p w:rsidR="007547EF" w:rsidRPr="00307B79" w:rsidRDefault="009E3D47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  <w:lang w:val="sr-Cyrl-RS"/>
              </w:rPr>
              <w:t>3.8</w:t>
            </w:r>
          </w:p>
        </w:tc>
        <w:tc>
          <w:tcPr>
            <w:tcW w:w="2880" w:type="dxa"/>
            <w:vAlign w:val="bottom"/>
          </w:tcPr>
          <w:p w:rsidR="007547EF" w:rsidRPr="00307B79" w:rsidRDefault="009E3D47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  <w:lang w:val="sr-Cyrl-RS"/>
              </w:rPr>
              <w:t>4.2</w:t>
            </w:r>
          </w:p>
        </w:tc>
      </w:tr>
      <w:tr w:rsidR="00307B79" w:rsidRPr="00307B79" w:rsidTr="00F447AB">
        <w:tc>
          <w:tcPr>
            <w:tcW w:w="4410" w:type="dxa"/>
            <w:vAlign w:val="bottom"/>
          </w:tcPr>
          <w:p w:rsidR="007547EF" w:rsidRPr="00307B79" w:rsidRDefault="006A48AB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07B79">
              <w:rPr>
                <w:rFonts w:asciiTheme="minorHAnsi" w:hAnsiTheme="minorHAnsi" w:cstheme="minorHAnsi"/>
                <w:color w:val="auto"/>
              </w:rPr>
              <w:t>Потрошачке цене (годишњи просек),%</w:t>
            </w:r>
          </w:p>
        </w:tc>
        <w:tc>
          <w:tcPr>
            <w:tcW w:w="2610" w:type="dxa"/>
            <w:vAlign w:val="bottom"/>
          </w:tcPr>
          <w:p w:rsidR="007547EF" w:rsidRPr="00307B79" w:rsidRDefault="009E3D47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  <w:lang w:val="sr-Cyrl-RS"/>
              </w:rPr>
              <w:t>4.9</w:t>
            </w:r>
          </w:p>
        </w:tc>
        <w:tc>
          <w:tcPr>
            <w:tcW w:w="2880" w:type="dxa"/>
            <w:vAlign w:val="bottom"/>
          </w:tcPr>
          <w:p w:rsidR="007547EF" w:rsidRPr="00307B79" w:rsidRDefault="009E3D47" w:rsidP="00F447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r-Cyrl-RS"/>
              </w:rPr>
            </w:pPr>
            <w:r w:rsidRPr="00307B79">
              <w:rPr>
                <w:rFonts w:asciiTheme="minorHAnsi" w:hAnsiTheme="minorHAnsi" w:cstheme="minorHAnsi"/>
                <w:color w:val="auto"/>
                <w:lang w:val="sr-Cyrl-RS"/>
              </w:rPr>
              <w:t>3.5</w:t>
            </w:r>
          </w:p>
        </w:tc>
      </w:tr>
    </w:tbl>
    <w:p w:rsidR="007547EF" w:rsidRPr="00307B79" w:rsidRDefault="007547E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547EF" w:rsidRPr="00307B79" w:rsidRDefault="007547E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547EF" w:rsidRPr="00307B79" w:rsidRDefault="006A48AB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307B79">
        <w:rPr>
          <w:rFonts w:asciiTheme="minorHAnsi" w:hAnsiTheme="minorHAnsi" w:cstheme="minorHAnsi"/>
          <w:color w:val="auto"/>
          <w:sz w:val="26"/>
          <w:szCs w:val="26"/>
        </w:rPr>
        <w:t>ПРОЦЕНА ПРИХОДА И ПРИМАЊА, РАСХОДА И ИЗДАТАКА</w:t>
      </w:r>
    </w:p>
    <w:p w:rsidR="007547EF" w:rsidRPr="00307B79" w:rsidRDefault="007547EF">
      <w:pPr>
        <w:pStyle w:val="Default"/>
        <w:rPr>
          <w:rFonts w:asciiTheme="minorHAnsi" w:hAnsiTheme="minorHAnsi" w:cstheme="minorHAnsi"/>
          <w:color w:val="auto"/>
        </w:rPr>
      </w:pPr>
    </w:p>
    <w:p w:rsidR="00081C35" w:rsidRPr="00307B79" w:rsidRDefault="006A48AB" w:rsidP="0013117A">
      <w:pPr>
        <w:ind w:left="-270" w:right="-270"/>
        <w:jc w:val="both"/>
        <w:rPr>
          <w:rFonts w:cstheme="minorHAnsi"/>
          <w:lang w:val="sr-Cyrl-RS"/>
        </w:rPr>
      </w:pPr>
      <w:r w:rsidRPr="00307B79">
        <w:rPr>
          <w:rFonts w:cstheme="minorHAnsi"/>
        </w:rPr>
        <w:t>Приликом планирања прихода локална власт је у обавези да исте реално планира, тј. потребно је поћи од остварењ</w:t>
      </w:r>
      <w:r w:rsidR="009E3D47" w:rsidRPr="00307B79">
        <w:rPr>
          <w:rFonts w:cstheme="minorHAnsi"/>
        </w:rPr>
        <w:t>а прихода за три квартала у 202</w:t>
      </w:r>
      <w:r w:rsidR="009E3D47" w:rsidRPr="00307B79">
        <w:rPr>
          <w:rFonts w:cstheme="minorHAnsi"/>
          <w:lang w:val="sr-Cyrl-RS"/>
        </w:rPr>
        <w:t>4</w:t>
      </w:r>
      <w:r w:rsidRPr="00307B79">
        <w:rPr>
          <w:rFonts w:cstheme="minorHAnsi"/>
        </w:rPr>
        <w:t xml:space="preserve">. години и њихове процене за задњи квартал те године, што представља основ за њихово увећање, при чему укупан раст прихода не сме да буде већи од номиналног раста БДП </w:t>
      </w:r>
      <w:r w:rsidRPr="00307B79">
        <w:rPr>
          <w:rFonts w:cstheme="minorHAnsi"/>
          <w:b/>
        </w:rPr>
        <w:t>(пројектован номинални раст у 202</w:t>
      </w:r>
      <w:r w:rsidR="009E3D47" w:rsidRPr="00307B79">
        <w:rPr>
          <w:rFonts w:cstheme="minorHAnsi"/>
          <w:b/>
          <w:lang w:val="sr-Cyrl-RS"/>
        </w:rPr>
        <w:t>5</w:t>
      </w:r>
      <w:r w:rsidR="009E3D47" w:rsidRPr="00307B79">
        <w:rPr>
          <w:rFonts w:cstheme="minorHAnsi"/>
          <w:b/>
        </w:rPr>
        <w:t xml:space="preserve">. години од </w:t>
      </w:r>
      <w:r w:rsidR="009E3D47" w:rsidRPr="00307B79">
        <w:rPr>
          <w:rFonts w:cstheme="minorHAnsi"/>
          <w:b/>
          <w:lang w:val="sr-Cyrl-RS"/>
        </w:rPr>
        <w:t>7</w:t>
      </w:r>
      <w:r w:rsidR="009E3D47" w:rsidRPr="00307B79">
        <w:rPr>
          <w:rFonts w:cstheme="minorHAnsi"/>
          <w:b/>
        </w:rPr>
        <w:t>,</w:t>
      </w:r>
      <w:r w:rsidR="009E3D47" w:rsidRPr="00307B79">
        <w:rPr>
          <w:rFonts w:cstheme="minorHAnsi"/>
          <w:b/>
          <w:lang w:val="sr-Cyrl-RS"/>
        </w:rPr>
        <w:t>6</w:t>
      </w:r>
      <w:r w:rsidRPr="00307B79">
        <w:rPr>
          <w:rFonts w:cstheme="minorHAnsi"/>
          <w:b/>
        </w:rPr>
        <w:t>%)</w:t>
      </w:r>
      <w:r w:rsidRPr="00307B79">
        <w:rPr>
          <w:rFonts w:cstheme="minorHAnsi"/>
        </w:rPr>
        <w:t xml:space="preserve">. </w:t>
      </w:r>
    </w:p>
    <w:p w:rsidR="007547EF" w:rsidRPr="00307B79" w:rsidRDefault="006A48AB" w:rsidP="0013117A">
      <w:pPr>
        <w:ind w:left="-270" w:right="-270"/>
        <w:jc w:val="both"/>
        <w:rPr>
          <w:rFonts w:cstheme="minorHAnsi"/>
        </w:rPr>
      </w:pPr>
      <w:r w:rsidRPr="00307B79">
        <w:rPr>
          <w:rFonts w:cstheme="minorHAnsi"/>
        </w:rPr>
        <w:t>Н</w:t>
      </w:r>
      <w:r w:rsidRPr="00307B79">
        <w:t>енаменске трансфере јединице локалне самоуправе треба да планирају у истом износу који је био опредељен Законом о буџету Републике Србије за 202</w:t>
      </w:r>
      <w:r w:rsidR="00AD0D00" w:rsidRPr="00307B79">
        <w:rPr>
          <w:lang w:val="sr-Cyrl-RS"/>
        </w:rPr>
        <w:t>4</w:t>
      </w:r>
      <w:r w:rsidRPr="00307B79">
        <w:t xml:space="preserve">. годину („Службени гласник РС”, број </w:t>
      </w:r>
      <w:r w:rsidR="00AD0D00" w:rsidRPr="00307B79">
        <w:rPr>
          <w:lang w:val="sr-Cyrl-RS"/>
        </w:rPr>
        <w:t>92</w:t>
      </w:r>
      <w:r w:rsidRPr="00307B79">
        <w:t>/2</w:t>
      </w:r>
      <w:r w:rsidR="00AD0D00" w:rsidRPr="00307B79">
        <w:rPr>
          <w:lang w:val="sr-Cyrl-RS"/>
        </w:rPr>
        <w:t>3</w:t>
      </w:r>
      <w:r w:rsidRPr="00307B79">
        <w:t xml:space="preserve">). </w:t>
      </w:r>
    </w:p>
    <w:p w:rsidR="007547EF" w:rsidRPr="00307B79" w:rsidRDefault="006A48AB" w:rsidP="0013117A">
      <w:pPr>
        <w:spacing w:after="0" w:line="240" w:lineRule="auto"/>
        <w:ind w:left="-270" w:right="-270" w:firstLine="720"/>
        <w:jc w:val="both"/>
        <w:rPr>
          <w:rFonts w:cstheme="minorHAnsi"/>
        </w:rPr>
      </w:pPr>
      <w:r w:rsidRPr="00307B79">
        <w:rPr>
          <w:rFonts w:cstheme="minorHAnsi"/>
        </w:rPr>
        <w:t>Полазна основа за планирање обима буџета за 202</w:t>
      </w:r>
      <w:r w:rsidR="00AD0D00" w:rsidRPr="00307B79">
        <w:rPr>
          <w:rFonts w:cstheme="minorHAnsi"/>
          <w:lang w:val="sr-Cyrl-RS"/>
        </w:rPr>
        <w:t>5</w:t>
      </w:r>
      <w:r w:rsidRPr="00307B79">
        <w:rPr>
          <w:rFonts w:cstheme="minorHAnsi"/>
        </w:rPr>
        <w:t>. годину су планирани приходи и примања из Одлуке о буџету општине Палилула за 202</w:t>
      </w:r>
      <w:r w:rsidR="00AD0D00" w:rsidRPr="00307B79">
        <w:rPr>
          <w:rFonts w:cstheme="minorHAnsi"/>
          <w:lang w:val="sr-Cyrl-RS"/>
        </w:rPr>
        <w:t>4</w:t>
      </w:r>
      <w:r w:rsidRPr="00307B79">
        <w:rPr>
          <w:rFonts w:cstheme="minorHAnsi"/>
        </w:rPr>
        <w:t>. годину, као и планирани расходи и издаци из те Одлуке, затим узето је у обзир и остварење прихода за период од 01.01.202</w:t>
      </w:r>
      <w:r w:rsidR="00AD0D00" w:rsidRPr="00307B79">
        <w:rPr>
          <w:rFonts w:cstheme="minorHAnsi"/>
          <w:lang w:val="sr-Cyrl-RS"/>
        </w:rPr>
        <w:t>4</w:t>
      </w:r>
      <w:r w:rsidRPr="00307B79">
        <w:rPr>
          <w:rFonts w:cstheme="minorHAnsi"/>
        </w:rPr>
        <w:t>. до 30.06.202</w:t>
      </w:r>
      <w:r w:rsidR="00AD0D00" w:rsidRPr="00307B79">
        <w:rPr>
          <w:rFonts w:cstheme="minorHAnsi"/>
          <w:lang w:val="sr-Cyrl-RS"/>
        </w:rPr>
        <w:t>4</w:t>
      </w:r>
      <w:r w:rsidRPr="00307B79">
        <w:rPr>
          <w:rFonts w:cstheme="minorHAnsi"/>
        </w:rPr>
        <w:t>.</w:t>
      </w:r>
    </w:p>
    <w:p w:rsidR="007547EF" w:rsidRPr="00307B79" w:rsidRDefault="006A48AB" w:rsidP="0013117A">
      <w:pPr>
        <w:spacing w:after="0" w:line="240" w:lineRule="auto"/>
        <w:ind w:left="-270" w:right="-270" w:firstLine="720"/>
        <w:jc w:val="both"/>
        <w:rPr>
          <w:rFonts w:cstheme="minorHAnsi"/>
        </w:rPr>
      </w:pPr>
      <w:r w:rsidRPr="00307B79">
        <w:rPr>
          <w:rFonts w:cstheme="minorHAnsi"/>
        </w:rPr>
        <w:t>Основ политике планирања прихода и расхода мора бити у складу са реалним пројекцијама буџета општине Палилула за 202</w:t>
      </w:r>
      <w:r w:rsidR="00AD0D00" w:rsidRPr="00307B79">
        <w:rPr>
          <w:rFonts w:cstheme="minorHAnsi"/>
          <w:lang w:val="sr-Cyrl-RS"/>
        </w:rPr>
        <w:t>4</w:t>
      </w:r>
      <w:r w:rsidRPr="00307B79">
        <w:rPr>
          <w:rFonts w:cstheme="minorHAnsi"/>
        </w:rPr>
        <w:t>. годину.</w:t>
      </w:r>
    </w:p>
    <w:p w:rsidR="007547EF" w:rsidRDefault="007547EF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</w:p>
    <w:p w:rsidR="00087712" w:rsidRDefault="00087712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</w:p>
    <w:p w:rsidR="00087712" w:rsidRDefault="00087712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</w:p>
    <w:p w:rsidR="00087712" w:rsidRDefault="00087712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</w:p>
    <w:p w:rsidR="00F447AB" w:rsidRDefault="00F447AB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  <w:bookmarkStart w:id="0" w:name="_GoBack"/>
      <w:bookmarkEnd w:id="0"/>
    </w:p>
    <w:p w:rsidR="00087712" w:rsidRPr="00087712" w:rsidRDefault="00087712">
      <w:pPr>
        <w:spacing w:after="0" w:line="240" w:lineRule="auto"/>
        <w:ind w:firstLine="720"/>
        <w:jc w:val="both"/>
        <w:rPr>
          <w:rFonts w:cstheme="minorHAnsi"/>
          <w:lang w:val="sr-Cyrl-RS"/>
        </w:rPr>
      </w:pPr>
    </w:p>
    <w:p w:rsidR="007547EF" w:rsidRDefault="007547EF">
      <w:pPr>
        <w:spacing w:after="0" w:line="240" w:lineRule="auto"/>
        <w:ind w:firstLine="720"/>
        <w:jc w:val="both"/>
        <w:rPr>
          <w:rFonts w:cstheme="minorHAnsi"/>
        </w:rPr>
      </w:pPr>
    </w:p>
    <w:tbl>
      <w:tblPr>
        <w:tblStyle w:val="TableGrid"/>
        <w:tblW w:w="9886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744"/>
        <w:gridCol w:w="1620"/>
        <w:gridCol w:w="1530"/>
        <w:gridCol w:w="1620"/>
        <w:gridCol w:w="1793"/>
      </w:tblGrid>
      <w:tr w:rsidR="007547EF" w:rsidTr="00087712">
        <w:trPr>
          <w:trHeight w:val="395"/>
          <w:jc w:val="center"/>
        </w:trPr>
        <w:tc>
          <w:tcPr>
            <w:tcW w:w="579" w:type="dxa"/>
            <w:vMerge w:val="restart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Ек.</w:t>
            </w:r>
          </w:p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Кл.</w:t>
            </w:r>
          </w:p>
        </w:tc>
        <w:tc>
          <w:tcPr>
            <w:tcW w:w="2744" w:type="dxa"/>
            <w:vMerge w:val="restart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ОПИС</w:t>
            </w:r>
          </w:p>
        </w:tc>
        <w:tc>
          <w:tcPr>
            <w:tcW w:w="1620" w:type="dxa"/>
            <w:vMerge w:val="restart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Буџет 2024</w:t>
            </w:r>
          </w:p>
        </w:tc>
        <w:tc>
          <w:tcPr>
            <w:tcW w:w="1530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Реализација</w:t>
            </w:r>
          </w:p>
        </w:tc>
        <w:tc>
          <w:tcPr>
            <w:tcW w:w="3413" w:type="dxa"/>
            <w:gridSpan w:val="2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Пројекција</w:t>
            </w:r>
          </w:p>
        </w:tc>
      </w:tr>
      <w:tr w:rsidR="007547EF" w:rsidTr="00087712">
        <w:trPr>
          <w:trHeight w:val="377"/>
          <w:jc w:val="center"/>
        </w:trPr>
        <w:tc>
          <w:tcPr>
            <w:tcW w:w="579" w:type="dxa"/>
            <w:vMerge/>
            <w:vAlign w:val="bottom"/>
          </w:tcPr>
          <w:p w:rsidR="007547EF" w:rsidRDefault="007547EF" w:rsidP="000877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44" w:type="dxa"/>
            <w:vMerge/>
            <w:vAlign w:val="bottom"/>
          </w:tcPr>
          <w:p w:rsidR="007547EF" w:rsidRDefault="007547EF" w:rsidP="000877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bottom"/>
          </w:tcPr>
          <w:p w:rsidR="007547EF" w:rsidRDefault="007547EF" w:rsidP="000877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јан-јун 2024</w:t>
            </w:r>
          </w:p>
        </w:tc>
        <w:tc>
          <w:tcPr>
            <w:tcW w:w="1620" w:type="dxa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2025</w:t>
            </w:r>
          </w:p>
        </w:tc>
        <w:tc>
          <w:tcPr>
            <w:tcW w:w="1793" w:type="dxa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2026</w:t>
            </w:r>
          </w:p>
        </w:tc>
      </w:tr>
      <w:tr w:rsidR="007547EF" w:rsidTr="00087712">
        <w:trPr>
          <w:trHeight w:val="485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711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Порези на доходак, добит и капиталне добитке</w:t>
            </w:r>
          </w:p>
        </w:tc>
        <w:tc>
          <w:tcPr>
            <w:tcW w:w="1620" w:type="dxa"/>
            <w:vAlign w:val="bottom"/>
          </w:tcPr>
          <w:p w:rsidR="007547EF" w:rsidRDefault="00005166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92,500,</w:t>
            </w:r>
            <w:r>
              <w:rPr>
                <w:rFonts w:eastAsia="Calibri" w:cstheme="minorHAnsi"/>
                <w:lang w:val="sr-Cyrl-RS"/>
              </w:rPr>
              <w:t>0</w:t>
            </w:r>
            <w:r w:rsidR="00FB5DCF">
              <w:rPr>
                <w:rFonts w:eastAsia="Calibri" w:cstheme="minorHAnsi"/>
              </w:rPr>
              <w:t>00.00</w:t>
            </w:r>
          </w:p>
        </w:tc>
        <w:tc>
          <w:tcPr>
            <w:tcW w:w="1530" w:type="dxa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37,938,259.52</w:t>
            </w:r>
          </w:p>
        </w:tc>
        <w:tc>
          <w:tcPr>
            <w:tcW w:w="1620" w:type="dxa"/>
            <w:vAlign w:val="bottom"/>
          </w:tcPr>
          <w:p w:rsidR="007547EF" w:rsidRPr="00C55ED8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80</w:t>
            </w:r>
            <w:r w:rsidR="00C55ED8">
              <w:rPr>
                <w:rFonts w:cstheme="minorHAnsi"/>
                <w:lang w:val="sr-Cyrl-RS"/>
              </w:rPr>
              <w:t>,</w:t>
            </w:r>
            <w:r>
              <w:rPr>
                <w:rFonts w:cstheme="minorHAnsi"/>
                <w:lang w:val="sr-Cyrl-RS"/>
              </w:rPr>
              <w:t>0</w:t>
            </w:r>
            <w:r w:rsidR="00C55ED8">
              <w:rPr>
                <w:rFonts w:cstheme="minorHAnsi"/>
                <w:lang w:val="sr-Cyrl-RS"/>
              </w:rPr>
              <w:t>00,000.00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95,000,000.00</w:t>
            </w:r>
          </w:p>
        </w:tc>
      </w:tr>
      <w:tr w:rsidR="007547EF" w:rsidTr="00087712">
        <w:trPr>
          <w:trHeight w:val="485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713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Порез на имовину</w:t>
            </w:r>
          </w:p>
        </w:tc>
        <w:tc>
          <w:tcPr>
            <w:tcW w:w="1620" w:type="dxa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30,300,000.00</w:t>
            </w:r>
          </w:p>
        </w:tc>
        <w:tc>
          <w:tcPr>
            <w:tcW w:w="1530" w:type="dxa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13,566,278.92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30,</w:t>
            </w:r>
            <w:r w:rsidR="009936C6">
              <w:rPr>
                <w:rFonts w:cstheme="minorHAnsi"/>
                <w:lang w:val="sr-Cyrl-RS"/>
              </w:rPr>
              <w:t>0</w:t>
            </w:r>
            <w:r>
              <w:rPr>
                <w:rFonts w:cstheme="minorHAnsi"/>
                <w:lang w:val="sr-Cyrl-RS"/>
              </w:rPr>
              <w:t>00,000.00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3</w:t>
            </w:r>
            <w:r w:rsidR="0079317C">
              <w:rPr>
                <w:rFonts w:cstheme="minorHAnsi"/>
                <w:lang w:val="sr-Cyrl-RS"/>
              </w:rPr>
              <w:t>5</w:t>
            </w:r>
            <w:r>
              <w:rPr>
                <w:rFonts w:cstheme="minorHAnsi"/>
                <w:lang w:val="sr-Cyrl-RS"/>
              </w:rPr>
              <w:t>,000,000.00</w:t>
            </w:r>
          </w:p>
        </w:tc>
      </w:tr>
      <w:tr w:rsidR="007547EF" w:rsidTr="00087712">
        <w:trPr>
          <w:trHeight w:val="575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714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Порези на добра и услуге</w:t>
            </w:r>
          </w:p>
        </w:tc>
        <w:tc>
          <w:tcPr>
            <w:tcW w:w="1620" w:type="dxa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13,519,420.00</w:t>
            </w:r>
          </w:p>
        </w:tc>
        <w:tc>
          <w:tcPr>
            <w:tcW w:w="1530" w:type="dxa"/>
            <w:vAlign w:val="bottom"/>
          </w:tcPr>
          <w:p w:rsidR="007547EF" w:rsidRDefault="00FB5DCF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3,617,353.92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</w:t>
            </w:r>
            <w:r w:rsidR="009936C6">
              <w:rPr>
                <w:rFonts w:cstheme="minorHAnsi"/>
                <w:lang w:val="sr-Cyrl-RS"/>
              </w:rPr>
              <w:t>0</w:t>
            </w:r>
            <w:r>
              <w:rPr>
                <w:rFonts w:cstheme="minorHAnsi"/>
                <w:lang w:val="sr-Cyrl-RS"/>
              </w:rPr>
              <w:t>,000,000.00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10,000,000.00</w:t>
            </w:r>
          </w:p>
        </w:tc>
      </w:tr>
      <w:tr w:rsidR="007547EF" w:rsidTr="00087712">
        <w:trPr>
          <w:trHeight w:val="557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733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Трансфери од других нивоа власти</w:t>
            </w:r>
          </w:p>
        </w:tc>
        <w:tc>
          <w:tcPr>
            <w:tcW w:w="1620" w:type="dxa"/>
            <w:vAlign w:val="bottom"/>
          </w:tcPr>
          <w:p w:rsidR="007547EF" w:rsidRDefault="00C55ED8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5</w:t>
            </w:r>
            <w:r>
              <w:rPr>
                <w:rFonts w:eastAsia="Calibri" w:cstheme="minorHAnsi"/>
                <w:lang w:val="sr-Cyrl-RS"/>
              </w:rPr>
              <w:t>7</w:t>
            </w:r>
            <w:r w:rsidR="006A48AB">
              <w:rPr>
                <w:rFonts w:eastAsia="Calibri" w:cstheme="minorHAnsi"/>
              </w:rPr>
              <w:t>,000,000.00</w:t>
            </w:r>
          </w:p>
        </w:tc>
        <w:tc>
          <w:tcPr>
            <w:tcW w:w="153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30,099,998.00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57,000,000.00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60,000,000.00</w:t>
            </w:r>
          </w:p>
        </w:tc>
      </w:tr>
      <w:tr w:rsidR="007547EF" w:rsidTr="00087712">
        <w:trPr>
          <w:trHeight w:val="485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741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Приходи од имовине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14,990.00</w:t>
            </w:r>
          </w:p>
        </w:tc>
        <w:tc>
          <w:tcPr>
            <w:tcW w:w="153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12,750.00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15,000.00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20,000.00</w:t>
            </w:r>
          </w:p>
        </w:tc>
      </w:tr>
      <w:tr w:rsidR="007547EF" w:rsidTr="00087712">
        <w:trPr>
          <w:trHeight w:val="530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742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Приходи од продаје добара и услуга</w:t>
            </w:r>
          </w:p>
        </w:tc>
        <w:tc>
          <w:tcPr>
            <w:tcW w:w="1620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C55ED8">
              <w:rPr>
                <w:rFonts w:eastAsia="Calibri" w:cstheme="minorHAnsi"/>
                <w:lang w:val="sr-Cyrl-RS"/>
              </w:rPr>
              <w:t>0</w:t>
            </w:r>
            <w:r>
              <w:rPr>
                <w:rFonts w:eastAsia="Calibri" w:cstheme="minorHAnsi"/>
              </w:rPr>
              <w:t>,000.00</w:t>
            </w:r>
          </w:p>
        </w:tc>
        <w:tc>
          <w:tcPr>
            <w:tcW w:w="1530" w:type="dxa"/>
            <w:vAlign w:val="bottom"/>
          </w:tcPr>
          <w:p w:rsidR="007547EF" w:rsidRDefault="00C55ED8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lang w:val="sr-Cyrl-RS"/>
              </w:rPr>
              <w:t>26</w:t>
            </w:r>
            <w:r>
              <w:rPr>
                <w:rFonts w:eastAsia="Calibri" w:cstheme="minorHAnsi"/>
              </w:rPr>
              <w:t>,</w:t>
            </w:r>
            <w:r>
              <w:rPr>
                <w:rFonts w:eastAsia="Calibri" w:cstheme="minorHAnsi"/>
                <w:lang w:val="sr-Cyrl-RS"/>
              </w:rPr>
              <w:t>4</w:t>
            </w:r>
            <w:r w:rsidR="006A48AB">
              <w:rPr>
                <w:rFonts w:eastAsia="Calibri" w:cstheme="minorHAnsi"/>
              </w:rPr>
              <w:t>00.00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100,000.00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100,000.00</w:t>
            </w:r>
          </w:p>
        </w:tc>
      </w:tr>
      <w:tr w:rsidR="007547EF" w:rsidTr="00087712">
        <w:trPr>
          <w:trHeight w:val="467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743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Новчане казне и одузета имовинска корист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200,000.00</w:t>
            </w:r>
          </w:p>
        </w:tc>
        <w:tc>
          <w:tcPr>
            <w:tcW w:w="1530" w:type="dxa"/>
            <w:vAlign w:val="bottom"/>
          </w:tcPr>
          <w:p w:rsidR="007547EF" w:rsidRDefault="00C55ED8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lang w:val="sr-Cyrl-RS"/>
              </w:rPr>
              <w:t>62</w:t>
            </w:r>
            <w:r w:rsidR="006A48AB">
              <w:rPr>
                <w:rFonts w:eastAsia="Calibri" w:cstheme="minorHAnsi"/>
              </w:rPr>
              <w:t>,000.00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100,000.00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100,000.00</w:t>
            </w:r>
          </w:p>
        </w:tc>
      </w:tr>
      <w:tr w:rsidR="007547EF" w:rsidTr="00087712">
        <w:trPr>
          <w:trHeight w:val="503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744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Добровољни трансфери од физичких и правних лица</w:t>
            </w:r>
          </w:p>
        </w:tc>
        <w:tc>
          <w:tcPr>
            <w:tcW w:w="1620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5,000.00</w:t>
            </w:r>
          </w:p>
        </w:tc>
        <w:tc>
          <w:tcPr>
            <w:tcW w:w="1530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0.00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5,000.00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5,000.00</w:t>
            </w:r>
          </w:p>
        </w:tc>
      </w:tr>
      <w:tr w:rsidR="007547EF" w:rsidTr="00087712">
        <w:trPr>
          <w:trHeight w:val="530"/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745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Мешовити и неодређени приходи</w:t>
            </w:r>
          </w:p>
        </w:tc>
        <w:tc>
          <w:tcPr>
            <w:tcW w:w="1620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5,000.00</w:t>
            </w:r>
          </w:p>
        </w:tc>
        <w:tc>
          <w:tcPr>
            <w:tcW w:w="153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0.00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5,000.00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5,000.00</w:t>
            </w:r>
          </w:p>
        </w:tc>
      </w:tr>
      <w:tr w:rsidR="007547EF" w:rsidTr="00087712">
        <w:trPr>
          <w:jc w:val="center"/>
        </w:trPr>
        <w:tc>
          <w:tcPr>
            <w:tcW w:w="579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772</w:t>
            </w:r>
          </w:p>
        </w:tc>
        <w:tc>
          <w:tcPr>
            <w:tcW w:w="2744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20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100,000.00</w:t>
            </w:r>
          </w:p>
        </w:tc>
        <w:tc>
          <w:tcPr>
            <w:tcW w:w="1530" w:type="dxa"/>
            <w:vAlign w:val="bottom"/>
          </w:tcPr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0.00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100,000.00</w:t>
            </w:r>
          </w:p>
        </w:tc>
        <w:tc>
          <w:tcPr>
            <w:tcW w:w="1793" w:type="dxa"/>
            <w:vAlign w:val="bottom"/>
          </w:tcPr>
          <w:p w:rsidR="007547EF" w:rsidRPr="009936C6" w:rsidRDefault="009936C6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100,000.00</w:t>
            </w:r>
          </w:p>
        </w:tc>
      </w:tr>
      <w:tr w:rsidR="007547EF" w:rsidTr="00087712">
        <w:trPr>
          <w:jc w:val="center"/>
        </w:trPr>
        <w:tc>
          <w:tcPr>
            <w:tcW w:w="579" w:type="dxa"/>
            <w:vAlign w:val="bottom"/>
          </w:tcPr>
          <w:p w:rsidR="007547EF" w:rsidRDefault="007547EF" w:rsidP="000877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44" w:type="dxa"/>
            <w:vAlign w:val="bottom"/>
          </w:tcPr>
          <w:p w:rsidR="007547EF" w:rsidRDefault="007547EF" w:rsidP="0008771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547EF" w:rsidRDefault="006A48AB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УКУПНИ ПРИХОДИ</w:t>
            </w:r>
          </w:p>
        </w:tc>
        <w:tc>
          <w:tcPr>
            <w:tcW w:w="162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193,744,410.00</w:t>
            </w:r>
          </w:p>
        </w:tc>
        <w:tc>
          <w:tcPr>
            <w:tcW w:w="1530" w:type="dxa"/>
            <w:vAlign w:val="bottom"/>
          </w:tcPr>
          <w:p w:rsidR="007547EF" w:rsidRPr="00C55ED8" w:rsidRDefault="00C55ED8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85,323,040.36</w:t>
            </w:r>
          </w:p>
        </w:tc>
        <w:tc>
          <w:tcPr>
            <w:tcW w:w="1620" w:type="dxa"/>
            <w:vAlign w:val="bottom"/>
          </w:tcPr>
          <w:p w:rsidR="007547EF" w:rsidRPr="00C55ED8" w:rsidRDefault="0079317C" w:rsidP="0008771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177,225,000.00</w:t>
            </w:r>
          </w:p>
        </w:tc>
        <w:tc>
          <w:tcPr>
            <w:tcW w:w="1793" w:type="dxa"/>
            <w:vAlign w:val="bottom"/>
          </w:tcPr>
          <w:p w:rsidR="007547EF" w:rsidRPr="0079317C" w:rsidRDefault="0079317C" w:rsidP="000877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200,330,000.00</w:t>
            </w:r>
          </w:p>
        </w:tc>
      </w:tr>
    </w:tbl>
    <w:p w:rsidR="007547EF" w:rsidRPr="00087712" w:rsidRDefault="007547EF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sr-Cyrl-RS"/>
        </w:rPr>
      </w:pPr>
    </w:p>
    <w:p w:rsidR="0013117A" w:rsidRPr="00307B79" w:rsidRDefault="006A48AB" w:rsidP="0013117A">
      <w:pPr>
        <w:spacing w:after="0" w:line="240" w:lineRule="auto"/>
        <w:ind w:left="-270" w:right="-270"/>
        <w:jc w:val="both"/>
        <w:rPr>
          <w:rFonts w:cstheme="minorHAnsi"/>
          <w:sz w:val="24"/>
          <w:szCs w:val="24"/>
          <w:lang w:val="sr-Cyrl-RS"/>
        </w:rPr>
      </w:pPr>
      <w:r w:rsidRPr="00307B79">
        <w:rPr>
          <w:rFonts w:cstheme="minorHAnsi"/>
          <w:sz w:val="24"/>
          <w:szCs w:val="24"/>
        </w:rPr>
        <w:t>На основу шестомесечне реализације плана прихода видимо да су прих</w:t>
      </w:r>
      <w:r w:rsidR="009936C6" w:rsidRPr="00307B79">
        <w:rPr>
          <w:rFonts w:cstheme="minorHAnsi"/>
          <w:sz w:val="24"/>
          <w:szCs w:val="24"/>
        </w:rPr>
        <w:t>оди реализовани у висини од 44.</w:t>
      </w:r>
      <w:r w:rsidR="009936C6" w:rsidRPr="00307B79">
        <w:rPr>
          <w:rFonts w:cstheme="minorHAnsi"/>
          <w:sz w:val="24"/>
          <w:szCs w:val="24"/>
          <w:lang w:val="sr-Cyrl-RS"/>
        </w:rPr>
        <w:t>03</w:t>
      </w:r>
      <w:r w:rsidR="00730712" w:rsidRPr="00307B79">
        <w:rPr>
          <w:rFonts w:cstheme="minorHAnsi"/>
          <w:sz w:val="24"/>
          <w:szCs w:val="24"/>
        </w:rPr>
        <w:t xml:space="preserve"> % годишњег плана ( </w:t>
      </w:r>
      <w:r w:rsidRPr="00307B79">
        <w:rPr>
          <w:rFonts w:cstheme="minorHAnsi"/>
          <w:sz w:val="24"/>
          <w:szCs w:val="24"/>
        </w:rPr>
        <w:t xml:space="preserve">општина је приходовала и </w:t>
      </w:r>
      <w:r w:rsidR="00730712" w:rsidRPr="00307B79">
        <w:rPr>
          <w:rFonts w:cstheme="minorHAnsi"/>
          <w:sz w:val="24"/>
          <w:szCs w:val="24"/>
        </w:rPr>
        <w:t>5</w:t>
      </w:r>
      <w:r w:rsidRPr="00307B79">
        <w:rPr>
          <w:rFonts w:cstheme="minorHAnsi"/>
          <w:sz w:val="24"/>
          <w:szCs w:val="24"/>
        </w:rPr>
        <w:t xml:space="preserve">,000,000.00 динара трансфера за </w:t>
      </w:r>
      <w:r w:rsidR="00730712" w:rsidRPr="00307B79">
        <w:rPr>
          <w:rFonts w:cstheme="minorHAnsi"/>
          <w:sz w:val="24"/>
          <w:szCs w:val="24"/>
          <w:lang w:val="sr-Cyrl-RS"/>
        </w:rPr>
        <w:t>набавку мобилијара који ће бити постављен на територији општине Палилула</w:t>
      </w:r>
      <w:r w:rsidRPr="00307B79">
        <w:rPr>
          <w:rFonts w:cstheme="minorHAnsi"/>
          <w:sz w:val="24"/>
          <w:szCs w:val="24"/>
        </w:rPr>
        <w:t>, тако да ако и ту чињеницу узмемо у обзир</w:t>
      </w:r>
      <w:r w:rsidR="00730712" w:rsidRPr="00307B79">
        <w:rPr>
          <w:rFonts w:cstheme="minorHAnsi"/>
          <w:sz w:val="24"/>
          <w:szCs w:val="24"/>
          <w:lang w:val="sr-Cyrl-RS"/>
        </w:rPr>
        <w:t>, остварење прихода је испод шестомесечног плана, те из тог разлога приходи морају бити планирани реално</w:t>
      </w:r>
      <w:r w:rsidR="0013117A" w:rsidRPr="00307B79">
        <w:rPr>
          <w:rFonts w:cstheme="minorHAnsi"/>
          <w:sz w:val="24"/>
          <w:szCs w:val="24"/>
        </w:rPr>
        <w:t>) односно 88.</w:t>
      </w:r>
      <w:r w:rsidR="0013117A" w:rsidRPr="00307B79">
        <w:rPr>
          <w:rFonts w:cstheme="minorHAnsi"/>
          <w:sz w:val="24"/>
          <w:szCs w:val="24"/>
          <w:lang w:val="sr-Cyrl-RS"/>
        </w:rPr>
        <w:t>07</w:t>
      </w:r>
      <w:r w:rsidRPr="00307B79">
        <w:rPr>
          <w:rFonts w:cstheme="minorHAnsi"/>
          <w:sz w:val="24"/>
          <w:szCs w:val="24"/>
        </w:rPr>
        <w:t xml:space="preserve"> % полугодишњег плана. </w:t>
      </w:r>
    </w:p>
    <w:p w:rsidR="007547EF" w:rsidRPr="00307B79" w:rsidRDefault="006A48AB" w:rsidP="0013117A">
      <w:pPr>
        <w:spacing w:after="0" w:line="240" w:lineRule="auto"/>
        <w:ind w:left="-270" w:right="-270"/>
        <w:jc w:val="both"/>
        <w:rPr>
          <w:rFonts w:cstheme="minorHAnsi"/>
          <w:sz w:val="24"/>
          <w:szCs w:val="24"/>
          <w:lang w:val="sr-Cyrl-RS"/>
        </w:rPr>
      </w:pPr>
      <w:r w:rsidRPr="00307B79">
        <w:rPr>
          <w:rFonts w:cstheme="minorHAnsi"/>
          <w:sz w:val="24"/>
          <w:szCs w:val="24"/>
        </w:rPr>
        <w:t>Расходи буџета општине Палилула у 202</w:t>
      </w:r>
      <w:r w:rsidR="0013117A" w:rsidRPr="00307B79">
        <w:rPr>
          <w:rFonts w:cstheme="minorHAnsi"/>
          <w:sz w:val="24"/>
          <w:szCs w:val="24"/>
          <w:lang w:val="sr-Cyrl-RS"/>
        </w:rPr>
        <w:t>5</w:t>
      </w:r>
      <w:r w:rsidRPr="00307B79">
        <w:rPr>
          <w:rFonts w:cstheme="minorHAnsi"/>
          <w:sz w:val="24"/>
          <w:szCs w:val="24"/>
        </w:rPr>
        <w:t xml:space="preserve"> и нареде две  године извршавање се тако да се обезбеди нормално функционисање свих буџетских корисника али водећи рачуна о планираним лимитима за сваког корисника.</w:t>
      </w:r>
    </w:p>
    <w:p w:rsidR="007547EF" w:rsidRPr="00087712" w:rsidRDefault="007547EF">
      <w:pPr>
        <w:spacing w:after="0" w:line="240" w:lineRule="auto"/>
        <w:jc w:val="both"/>
        <w:rPr>
          <w:rFonts w:cstheme="minorHAnsi"/>
          <w:lang w:val="sr-Cyrl-RS"/>
        </w:rPr>
      </w:pPr>
    </w:p>
    <w:p w:rsidR="007547EF" w:rsidRDefault="006A48A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Преглед лимита укупних расхода буџетских корисника за 2023,</w:t>
      </w:r>
      <w:r w:rsidR="00D80852">
        <w:rPr>
          <w:rFonts w:cstheme="minorHAnsi"/>
          <w:b/>
          <w:lang w:val="sr-Cyrl-RS"/>
        </w:rPr>
        <w:t xml:space="preserve"> </w:t>
      </w:r>
      <w:r>
        <w:rPr>
          <w:rFonts w:cstheme="minorHAnsi"/>
          <w:b/>
        </w:rPr>
        <w:t xml:space="preserve">2024 и </w:t>
      </w:r>
      <w:r w:rsidR="00D80852">
        <w:rPr>
          <w:rFonts w:cstheme="minorHAnsi"/>
          <w:b/>
          <w:lang w:val="sr-Cyrl-RS"/>
        </w:rPr>
        <w:t xml:space="preserve"> </w:t>
      </w:r>
      <w:r>
        <w:rPr>
          <w:rFonts w:cstheme="minorHAnsi"/>
          <w:b/>
        </w:rPr>
        <w:t>2025.годину</w:t>
      </w:r>
    </w:p>
    <w:tbl>
      <w:tblPr>
        <w:tblStyle w:val="TableGrid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1620"/>
        <w:gridCol w:w="1745"/>
        <w:gridCol w:w="1870"/>
        <w:gridCol w:w="2145"/>
      </w:tblGrid>
      <w:tr w:rsidR="007547EF" w:rsidTr="00D80852">
        <w:trPr>
          <w:trHeight w:val="485"/>
          <w:jc w:val="center"/>
        </w:trPr>
        <w:tc>
          <w:tcPr>
            <w:tcW w:w="2245" w:type="dxa"/>
            <w:vAlign w:val="bottom"/>
          </w:tcPr>
          <w:p w:rsidR="007547EF" w:rsidRDefault="006A48AB" w:rsidP="00D808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Корисник</w:t>
            </w:r>
          </w:p>
        </w:tc>
        <w:tc>
          <w:tcPr>
            <w:tcW w:w="1620" w:type="dxa"/>
            <w:vAlign w:val="bottom"/>
          </w:tcPr>
          <w:p w:rsidR="007547EF" w:rsidRPr="00087712" w:rsidRDefault="0008771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</w:rPr>
              <w:t>Буџет 202</w:t>
            </w:r>
            <w:r>
              <w:rPr>
                <w:rFonts w:eastAsia="Calibri" w:cstheme="minorHAnsi"/>
                <w:lang w:val="sr-Cyrl-RS"/>
              </w:rPr>
              <w:t>4</w:t>
            </w:r>
          </w:p>
        </w:tc>
        <w:tc>
          <w:tcPr>
            <w:tcW w:w="1745" w:type="dxa"/>
            <w:vAlign w:val="bottom"/>
          </w:tcPr>
          <w:p w:rsidR="007547EF" w:rsidRPr="00D80852" w:rsidRDefault="006A48AB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</w:rPr>
              <w:t>Лимит 202</w:t>
            </w:r>
            <w:r w:rsidR="00D80852">
              <w:rPr>
                <w:rFonts w:eastAsia="Calibri" w:cstheme="minorHAnsi"/>
                <w:lang w:val="sr-Cyrl-RS"/>
              </w:rPr>
              <w:t>5</w:t>
            </w:r>
          </w:p>
        </w:tc>
        <w:tc>
          <w:tcPr>
            <w:tcW w:w="1870" w:type="dxa"/>
            <w:vAlign w:val="bottom"/>
          </w:tcPr>
          <w:p w:rsidR="007547EF" w:rsidRPr="00D80852" w:rsidRDefault="006A48AB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</w:rPr>
              <w:t>Лимит 202</w:t>
            </w:r>
            <w:r w:rsidR="00D80852">
              <w:rPr>
                <w:rFonts w:eastAsia="Calibri" w:cstheme="minorHAnsi"/>
                <w:lang w:val="sr-Cyrl-RS"/>
              </w:rPr>
              <w:t>6</w:t>
            </w:r>
          </w:p>
        </w:tc>
        <w:tc>
          <w:tcPr>
            <w:tcW w:w="2145" w:type="dxa"/>
            <w:vAlign w:val="bottom"/>
          </w:tcPr>
          <w:p w:rsidR="007547EF" w:rsidRPr="00D80852" w:rsidRDefault="006A48AB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</w:rPr>
              <w:t>Лимит 202</w:t>
            </w:r>
            <w:r w:rsidR="00D80852">
              <w:rPr>
                <w:rFonts w:eastAsia="Calibri" w:cstheme="minorHAnsi"/>
                <w:lang w:val="sr-Cyrl-RS"/>
              </w:rPr>
              <w:t>7</w:t>
            </w:r>
          </w:p>
        </w:tc>
      </w:tr>
      <w:tr w:rsidR="007547EF" w:rsidTr="00D80852">
        <w:trPr>
          <w:trHeight w:val="350"/>
          <w:jc w:val="center"/>
        </w:trPr>
        <w:tc>
          <w:tcPr>
            <w:tcW w:w="2245" w:type="dxa"/>
            <w:vAlign w:val="bottom"/>
          </w:tcPr>
          <w:p w:rsidR="007547EF" w:rsidRDefault="006A48AB" w:rsidP="00D808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Скупштина општине</w:t>
            </w:r>
          </w:p>
        </w:tc>
        <w:tc>
          <w:tcPr>
            <w:tcW w:w="1620" w:type="dxa"/>
            <w:vAlign w:val="bottom"/>
          </w:tcPr>
          <w:p w:rsidR="007547EF" w:rsidRPr="00087712" w:rsidRDefault="0008771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34,929,960.00</w:t>
            </w:r>
          </w:p>
        </w:tc>
        <w:tc>
          <w:tcPr>
            <w:tcW w:w="1745" w:type="dxa"/>
            <w:vAlign w:val="bottom"/>
          </w:tcPr>
          <w:p w:rsidR="007547EF" w:rsidRPr="00D80852" w:rsidRDefault="00D8085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30,000,000.00</w:t>
            </w:r>
          </w:p>
        </w:tc>
        <w:tc>
          <w:tcPr>
            <w:tcW w:w="1870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35,000,000.00</w:t>
            </w:r>
          </w:p>
        </w:tc>
        <w:tc>
          <w:tcPr>
            <w:tcW w:w="2145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38,000,000.00</w:t>
            </w:r>
          </w:p>
        </w:tc>
      </w:tr>
      <w:tr w:rsidR="007547EF" w:rsidTr="00D80852">
        <w:trPr>
          <w:trHeight w:val="350"/>
          <w:jc w:val="center"/>
        </w:trPr>
        <w:tc>
          <w:tcPr>
            <w:tcW w:w="2245" w:type="dxa"/>
            <w:vAlign w:val="bottom"/>
          </w:tcPr>
          <w:p w:rsidR="007547EF" w:rsidRDefault="00D80852" w:rsidP="00D808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Председник</w:t>
            </w:r>
            <w:r>
              <w:rPr>
                <w:rFonts w:eastAsia="Calibri" w:cstheme="minorHAnsi"/>
                <w:lang w:val="sr-Cyrl-RS"/>
              </w:rPr>
              <w:t xml:space="preserve"> </w:t>
            </w:r>
            <w:r w:rsidR="006A48AB">
              <w:rPr>
                <w:rFonts w:eastAsia="Calibri" w:cstheme="minorHAnsi"/>
              </w:rPr>
              <w:t>општине</w:t>
            </w:r>
          </w:p>
        </w:tc>
        <w:tc>
          <w:tcPr>
            <w:tcW w:w="1620" w:type="dxa"/>
            <w:vAlign w:val="bottom"/>
          </w:tcPr>
          <w:p w:rsidR="007547EF" w:rsidRPr="00087712" w:rsidRDefault="0008771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22,759,260.00</w:t>
            </w:r>
          </w:p>
        </w:tc>
        <w:tc>
          <w:tcPr>
            <w:tcW w:w="1745" w:type="dxa"/>
            <w:vAlign w:val="bottom"/>
          </w:tcPr>
          <w:p w:rsidR="007547EF" w:rsidRPr="00D80852" w:rsidRDefault="00D8085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20,000.000.00</w:t>
            </w:r>
          </w:p>
        </w:tc>
        <w:tc>
          <w:tcPr>
            <w:tcW w:w="1870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24,000,000.00</w:t>
            </w:r>
          </w:p>
        </w:tc>
        <w:tc>
          <w:tcPr>
            <w:tcW w:w="2145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27,000,000.00</w:t>
            </w:r>
          </w:p>
        </w:tc>
      </w:tr>
      <w:tr w:rsidR="007547EF" w:rsidTr="00D80852">
        <w:trPr>
          <w:trHeight w:val="350"/>
          <w:jc w:val="center"/>
        </w:trPr>
        <w:tc>
          <w:tcPr>
            <w:tcW w:w="2245" w:type="dxa"/>
            <w:vAlign w:val="bottom"/>
          </w:tcPr>
          <w:p w:rsidR="007547EF" w:rsidRPr="00D80852" w:rsidRDefault="006A48AB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</w:rPr>
              <w:t>Општинско веће</w:t>
            </w:r>
          </w:p>
        </w:tc>
        <w:tc>
          <w:tcPr>
            <w:tcW w:w="1620" w:type="dxa"/>
            <w:vAlign w:val="bottom"/>
          </w:tcPr>
          <w:p w:rsidR="007547EF" w:rsidRPr="00087712" w:rsidRDefault="0008771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13,738,560.00</w:t>
            </w:r>
          </w:p>
        </w:tc>
        <w:tc>
          <w:tcPr>
            <w:tcW w:w="1745" w:type="dxa"/>
            <w:vAlign w:val="bottom"/>
          </w:tcPr>
          <w:p w:rsidR="007547EF" w:rsidRPr="00D80852" w:rsidRDefault="00D8085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13,000,000.00</w:t>
            </w:r>
          </w:p>
        </w:tc>
        <w:tc>
          <w:tcPr>
            <w:tcW w:w="1870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18,000,000.00</w:t>
            </w:r>
          </w:p>
        </w:tc>
        <w:tc>
          <w:tcPr>
            <w:tcW w:w="2145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20,000,000.00</w:t>
            </w:r>
          </w:p>
        </w:tc>
      </w:tr>
      <w:tr w:rsidR="007547EF" w:rsidTr="00D80852">
        <w:trPr>
          <w:trHeight w:val="350"/>
          <w:jc w:val="center"/>
        </w:trPr>
        <w:tc>
          <w:tcPr>
            <w:tcW w:w="2245" w:type="dxa"/>
            <w:vAlign w:val="bottom"/>
          </w:tcPr>
          <w:p w:rsidR="007547EF" w:rsidRDefault="006A48AB" w:rsidP="00D808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Општинска управа</w:t>
            </w:r>
          </w:p>
        </w:tc>
        <w:tc>
          <w:tcPr>
            <w:tcW w:w="1620" w:type="dxa"/>
            <w:vAlign w:val="bottom"/>
          </w:tcPr>
          <w:p w:rsidR="007547EF" w:rsidRPr="00087712" w:rsidRDefault="0008771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144,415,000.00</w:t>
            </w:r>
          </w:p>
        </w:tc>
        <w:tc>
          <w:tcPr>
            <w:tcW w:w="1745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114,000,000.00</w:t>
            </w:r>
          </w:p>
        </w:tc>
        <w:tc>
          <w:tcPr>
            <w:tcW w:w="1870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123,000,000.00</w:t>
            </w:r>
          </w:p>
        </w:tc>
        <w:tc>
          <w:tcPr>
            <w:tcW w:w="2145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135,000,000.00</w:t>
            </w:r>
          </w:p>
        </w:tc>
      </w:tr>
      <w:tr w:rsidR="007547EF" w:rsidTr="00D80852">
        <w:trPr>
          <w:trHeight w:val="350"/>
          <w:jc w:val="center"/>
        </w:trPr>
        <w:tc>
          <w:tcPr>
            <w:tcW w:w="2245" w:type="dxa"/>
            <w:vAlign w:val="bottom"/>
          </w:tcPr>
          <w:p w:rsidR="007547EF" w:rsidRDefault="006A48AB" w:rsidP="00D808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УКУПНО</w:t>
            </w:r>
          </w:p>
        </w:tc>
        <w:tc>
          <w:tcPr>
            <w:tcW w:w="1620" w:type="dxa"/>
            <w:vAlign w:val="bottom"/>
          </w:tcPr>
          <w:p w:rsidR="007547EF" w:rsidRPr="00087712" w:rsidRDefault="00087712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215,842,780.00</w:t>
            </w:r>
          </w:p>
        </w:tc>
        <w:tc>
          <w:tcPr>
            <w:tcW w:w="1745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177,000,000.00</w:t>
            </w:r>
          </w:p>
        </w:tc>
        <w:tc>
          <w:tcPr>
            <w:tcW w:w="1870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200,000,000.00</w:t>
            </w:r>
          </w:p>
        </w:tc>
        <w:tc>
          <w:tcPr>
            <w:tcW w:w="2145" w:type="dxa"/>
            <w:vAlign w:val="bottom"/>
          </w:tcPr>
          <w:p w:rsidR="007547EF" w:rsidRPr="00AE6B51" w:rsidRDefault="00AE6B51" w:rsidP="00D80852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220,000.000.00</w:t>
            </w:r>
          </w:p>
        </w:tc>
      </w:tr>
    </w:tbl>
    <w:p w:rsidR="007547EF" w:rsidRDefault="007547EF">
      <w:pPr>
        <w:spacing w:after="0" w:line="240" w:lineRule="auto"/>
        <w:jc w:val="both"/>
        <w:rPr>
          <w:rFonts w:cstheme="minorHAnsi"/>
          <w:lang w:val="sr-Cyrl-RS"/>
        </w:rPr>
      </w:pPr>
    </w:p>
    <w:p w:rsidR="00D80852" w:rsidRDefault="00D80852">
      <w:pPr>
        <w:spacing w:after="0" w:line="240" w:lineRule="auto"/>
        <w:jc w:val="both"/>
        <w:rPr>
          <w:rFonts w:cstheme="minorHAnsi"/>
          <w:lang w:val="sr-Cyrl-RS"/>
        </w:rPr>
      </w:pPr>
    </w:p>
    <w:p w:rsidR="00D80852" w:rsidRPr="00D80852" w:rsidRDefault="00D80852">
      <w:pPr>
        <w:spacing w:after="0" w:line="240" w:lineRule="auto"/>
        <w:jc w:val="both"/>
        <w:rPr>
          <w:rFonts w:cstheme="minorHAnsi"/>
          <w:lang w:val="sr-Cyrl-RS"/>
        </w:rPr>
      </w:pPr>
    </w:p>
    <w:p w:rsidR="007547EF" w:rsidRDefault="006A48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Група конта 41 – Расходи за запослене</w:t>
      </w:r>
    </w:p>
    <w:p w:rsidR="007547EF" w:rsidRDefault="007547EF">
      <w:pPr>
        <w:spacing w:after="0" w:line="240" w:lineRule="auto"/>
        <w:jc w:val="both"/>
        <w:rPr>
          <w:rFonts w:cstheme="minorHAnsi"/>
        </w:rPr>
      </w:pPr>
    </w:p>
    <w:p w:rsidR="007547EF" w:rsidRDefault="006A48A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Средства за плате у лимитима задржана су на нивоу средстава планираних Законом о буџету Републике Србије за 202</w:t>
      </w:r>
      <w:r w:rsidR="00603E78">
        <w:rPr>
          <w:rFonts w:cstheme="minorHAnsi"/>
          <w:lang w:val="sr-Cyrl-RS"/>
        </w:rPr>
        <w:t>4</w:t>
      </w:r>
      <w:r>
        <w:rPr>
          <w:rFonts w:cstheme="minorHAnsi"/>
        </w:rPr>
        <w:t>. годину, а евентуална корекција износа планираних за групу конта 41 извршиће се у току буџетске процедуре на основу ревидиране Фискалне стратегије, измена и допуна Закона о буџетском систему и процене потребних средстава за расходе за запослене за 202</w:t>
      </w:r>
      <w:r w:rsidR="00603E78">
        <w:rPr>
          <w:rFonts w:cstheme="minorHAnsi"/>
          <w:lang w:val="sr-Cyrl-RS"/>
        </w:rPr>
        <w:t>5.</w:t>
      </w:r>
      <w:r>
        <w:rPr>
          <w:rFonts w:cstheme="minorHAnsi"/>
        </w:rPr>
        <w:t xml:space="preserve"> годину. </w:t>
      </w:r>
      <w:r>
        <w:rPr>
          <w:rFonts w:cstheme="minorHAnsi"/>
          <w:b/>
        </w:rPr>
        <w:t>Средства за плате се планирају на бази броја запослених који раде, а не систематизованог броја запослених.</w:t>
      </w:r>
    </w:p>
    <w:p w:rsidR="007547EF" w:rsidRDefault="006A48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Као и у претходним годинама, и у буџетској 202</w:t>
      </w:r>
      <w:r w:rsidR="00603E78">
        <w:rPr>
          <w:rFonts w:cstheme="minorHAnsi"/>
          <w:lang w:val="sr-Cyrl-RS"/>
        </w:rPr>
        <w:t>5</w:t>
      </w:r>
      <w:r>
        <w:rPr>
          <w:rFonts w:cstheme="minorHAnsi"/>
        </w:rPr>
        <w:t>. години, не треба планирати обрачун и исплату поклона у новцу, божићних, годишњих и других врста награда и бонуса и примања запослених ради побољшања материјалног положаја и побољшања услова рада предвиђених посебним и појединачним колективним уговорима, за директне и индиректне кориснике буџетских средстава буџета Републике Србије и локалне власти, као и друга примања из члана 120. став 1. тачка 4) Закона о раду ("Службени гласник РС", бр. 24/2005, 61/2005, 54/2009, 32/2013, 75/2014, 13/2017 (УС), 113/2017 и 95/2018 (аутентично тумачење)), осим јубиларних награда за запослене који су то право стекли у 2024. години и новчаних честитки за децу запослених.</w:t>
      </w:r>
    </w:p>
    <w:p w:rsidR="007547EF" w:rsidRDefault="007547EF">
      <w:pPr>
        <w:spacing w:after="0" w:line="240" w:lineRule="auto"/>
        <w:jc w:val="both"/>
        <w:rPr>
          <w:rFonts w:cstheme="minorHAnsi"/>
        </w:rPr>
      </w:pPr>
    </w:p>
    <w:p w:rsidR="007547EF" w:rsidRPr="00603E78" w:rsidRDefault="007547EF">
      <w:pPr>
        <w:spacing w:after="0" w:line="240" w:lineRule="auto"/>
        <w:jc w:val="both"/>
        <w:rPr>
          <w:rFonts w:cstheme="minorHAnsi"/>
          <w:lang w:val="sr-Cyrl-RS"/>
        </w:rPr>
      </w:pPr>
    </w:p>
    <w:p w:rsidR="007547EF" w:rsidRDefault="006A48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Група конта 42 – Коришћење услуга и роба </w:t>
      </w:r>
    </w:p>
    <w:p w:rsidR="007547EF" w:rsidRDefault="007547EF">
      <w:pPr>
        <w:spacing w:after="0" w:line="240" w:lineRule="auto"/>
        <w:jc w:val="both"/>
        <w:rPr>
          <w:rFonts w:cstheme="minorHAnsi"/>
        </w:rPr>
      </w:pPr>
    </w:p>
    <w:p w:rsidR="007547EF" w:rsidRDefault="006A48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У оквиру групе конта која се односе на куповину роба и услуга, потребно је реално планира</w:t>
      </w:r>
      <w:r w:rsidR="00603E78">
        <w:rPr>
          <w:rFonts w:cstheme="minorHAnsi"/>
        </w:rPr>
        <w:t>ти средства за ове намене у 202</w:t>
      </w:r>
      <w:r w:rsidR="00603E78">
        <w:rPr>
          <w:rFonts w:cstheme="minorHAnsi"/>
          <w:lang w:val="sr-Cyrl-RS"/>
        </w:rPr>
        <w:t>5</w:t>
      </w:r>
      <w:r>
        <w:rPr>
          <w:rFonts w:cstheme="minorHAnsi"/>
        </w:rPr>
        <w:t>. години, водећи рачуна да се не угрози извршавање сталних трошкова (421 - Стални трошкови).</w:t>
      </w:r>
    </w:p>
    <w:p w:rsidR="007547EF" w:rsidRDefault="007547EF">
      <w:pPr>
        <w:spacing w:after="0" w:line="240" w:lineRule="auto"/>
        <w:jc w:val="both"/>
        <w:rPr>
          <w:rFonts w:cstheme="minorHAnsi"/>
        </w:rPr>
      </w:pPr>
    </w:p>
    <w:p w:rsidR="007547EF" w:rsidRDefault="006A48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Препорука је да буџетски корисници у буџетској процедури преиспитају и могућност смањења других накнада за рад, које нису обухваћене законом (уговори о делу, уговори о привремено повременим пословима и др.).</w:t>
      </w:r>
    </w:p>
    <w:p w:rsidR="007547EF" w:rsidRDefault="007547EF">
      <w:pPr>
        <w:spacing w:after="0" w:line="240" w:lineRule="auto"/>
        <w:jc w:val="both"/>
        <w:rPr>
          <w:rFonts w:cstheme="minorHAnsi"/>
        </w:rPr>
      </w:pPr>
    </w:p>
    <w:p w:rsidR="007547EF" w:rsidRDefault="006A48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Посебно је, приликом планирања ове групе конта, потребан крајње реалан приступ и са аспекта Закона о роковима измирења новчаних обавеза у комерцијалним трансакцијама ("Службени гласник РС", бр. 119/2012, 68/2015, 113/2017, 91/2019, 44/2021 и 44/2021 (др. закон)).</w:t>
      </w:r>
    </w:p>
    <w:p w:rsidR="007547EF" w:rsidRDefault="007547EF">
      <w:pPr>
        <w:spacing w:after="0" w:line="240" w:lineRule="auto"/>
        <w:jc w:val="both"/>
        <w:rPr>
          <w:rFonts w:cstheme="minorHAnsi"/>
        </w:rPr>
      </w:pPr>
    </w:p>
    <w:p w:rsidR="007547EF" w:rsidRDefault="006A48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Група конта 48 - Остали расходи</w:t>
      </w:r>
    </w:p>
    <w:p w:rsidR="007547EF" w:rsidRDefault="007547EF">
      <w:pPr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</w:p>
    <w:p w:rsidR="007547EF" w:rsidRDefault="006A48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Приликом планирања наведених расхода, треба имати у виду да се услед недовољног износа средстава на економској класификацији 483 - Новчане казне и пенали по решењу судова, иста повећава смањењем осталих економских класификација, на којима је, због наведеног, неопходно прилагодити преузимање обавеза, како би се на тај начин спречило стварање доцњи.</w:t>
      </w:r>
    </w:p>
    <w:p w:rsidR="007547EF" w:rsidRDefault="006A48AB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На основу ових пројекција потребно је почети са израдом предлога финансијских  планова за 202</w:t>
      </w:r>
      <w:r w:rsidR="00BA1A1F">
        <w:rPr>
          <w:rFonts w:asciiTheme="majorHAnsi" w:hAnsiTheme="majorHAnsi" w:cstheme="majorHAnsi"/>
          <w:lang w:val="sr-Cyrl-RS"/>
        </w:rPr>
        <w:t>5</w:t>
      </w:r>
      <w:r>
        <w:rPr>
          <w:rFonts w:asciiTheme="majorHAnsi" w:hAnsiTheme="majorHAnsi" w:cstheme="majorHAnsi"/>
        </w:rPr>
        <w:t>. годину и наредне две фискалне године. Предлоге финансијских  планова са попуњеним табелама, потребно је доставити Одс</w:t>
      </w:r>
      <w:r w:rsidR="00BA1A1F">
        <w:rPr>
          <w:rFonts w:asciiTheme="majorHAnsi" w:hAnsiTheme="majorHAnsi" w:cstheme="majorHAnsi"/>
        </w:rPr>
        <w:t xml:space="preserve">еку за финансије најкасније до </w:t>
      </w:r>
      <w:r w:rsidR="00BA1A1F">
        <w:rPr>
          <w:rFonts w:asciiTheme="majorHAnsi" w:hAnsiTheme="majorHAnsi" w:cstheme="majorHAnsi"/>
          <w:lang w:val="sr-Cyrl-RS"/>
        </w:rPr>
        <w:t>1</w:t>
      </w:r>
      <w:r w:rsidR="00A21F92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 Септембра 202</w:t>
      </w:r>
      <w:r w:rsidR="00BA1A1F">
        <w:rPr>
          <w:rFonts w:asciiTheme="majorHAnsi" w:hAnsiTheme="majorHAnsi" w:cstheme="majorHAnsi"/>
          <w:lang w:val="sr-Cyrl-RS"/>
        </w:rPr>
        <w:t>4</w:t>
      </w:r>
      <w:r>
        <w:rPr>
          <w:rFonts w:asciiTheme="majorHAnsi" w:hAnsiTheme="majorHAnsi" w:cstheme="majorHAnsi"/>
        </w:rPr>
        <w:t>. године у писаном облику, са детаљним образложењем за сваки износ који се налази у финансијском плану - у супротном захтеви неће бити разматрани. Предлог треба доставити у табелама за припрему буџета по Програмској класификацији.</w:t>
      </w:r>
    </w:p>
    <w:p w:rsidR="007547EF" w:rsidRPr="00BA1A1F" w:rsidRDefault="007547EF" w:rsidP="00BA1A1F">
      <w:pPr>
        <w:spacing w:after="0" w:line="240" w:lineRule="auto"/>
        <w:jc w:val="both"/>
        <w:rPr>
          <w:rFonts w:asciiTheme="majorHAnsi" w:hAnsiTheme="majorHAnsi" w:cstheme="majorHAnsi"/>
          <w:lang w:val="sr-Cyrl-RS"/>
        </w:rPr>
      </w:pPr>
    </w:p>
    <w:p w:rsidR="007547EF" w:rsidRDefault="007547EF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</w:p>
    <w:p w:rsidR="007547EF" w:rsidRDefault="007547EF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</w:p>
    <w:p w:rsidR="007547EF" w:rsidRDefault="006A48AB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Одсек за финансије</w:t>
      </w:r>
    </w:p>
    <w:p w:rsidR="007547EF" w:rsidRDefault="006A48AB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7547EF" w:rsidRDefault="006A48AB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Иван Драгишић</w:t>
      </w:r>
    </w:p>
    <w:p w:rsidR="007547EF" w:rsidRDefault="006A48AB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Шеф одсека</w:t>
      </w:r>
    </w:p>
    <w:sectPr w:rsidR="007547EF">
      <w:pgSz w:w="12240" w:h="15840"/>
      <w:pgMar w:top="1260" w:right="1440" w:bottom="81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547EF"/>
    <w:rsid w:val="00001E39"/>
    <w:rsid w:val="00005166"/>
    <w:rsid w:val="00081C35"/>
    <w:rsid w:val="00087712"/>
    <w:rsid w:val="0013117A"/>
    <w:rsid w:val="00272B24"/>
    <w:rsid w:val="00307B79"/>
    <w:rsid w:val="00340D91"/>
    <w:rsid w:val="00474256"/>
    <w:rsid w:val="00603E78"/>
    <w:rsid w:val="0061411F"/>
    <w:rsid w:val="006A48AB"/>
    <w:rsid w:val="00730712"/>
    <w:rsid w:val="007547EF"/>
    <w:rsid w:val="0079317C"/>
    <w:rsid w:val="00962B78"/>
    <w:rsid w:val="009936C6"/>
    <w:rsid w:val="009A5613"/>
    <w:rsid w:val="009E3D47"/>
    <w:rsid w:val="00A21F92"/>
    <w:rsid w:val="00AD0D00"/>
    <w:rsid w:val="00AE6B51"/>
    <w:rsid w:val="00BA1A1F"/>
    <w:rsid w:val="00C55ED8"/>
    <w:rsid w:val="00D80852"/>
    <w:rsid w:val="00F024C9"/>
    <w:rsid w:val="00F447AB"/>
    <w:rsid w:val="00F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B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3C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31B1C"/>
  </w:style>
  <w:style w:type="character" w:customStyle="1" w:styleId="FooterChar">
    <w:name w:val="Footer Char"/>
    <w:basedOn w:val="DefaultParagraphFont"/>
    <w:link w:val="Footer"/>
    <w:uiPriority w:val="99"/>
    <w:qFormat/>
    <w:rsid w:val="00E31B1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B53C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31B1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31B1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rsid w:val="00822C6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0">
    <w:name w:val="bodytext"/>
    <w:basedOn w:val="Normal"/>
    <w:qFormat/>
    <w:rsid w:val="00FF6E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3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in.gov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Ruzic</dc:creator>
  <dc:description/>
  <cp:lastModifiedBy>Ivan</cp:lastModifiedBy>
  <cp:revision>17</cp:revision>
  <cp:lastPrinted>2021-06-08T10:38:00Z</cp:lastPrinted>
  <dcterms:created xsi:type="dcterms:W3CDTF">2023-07-05T09:13:00Z</dcterms:created>
  <dcterms:modified xsi:type="dcterms:W3CDTF">2024-08-06T13:12:00Z</dcterms:modified>
  <dc:language>en-US</dc:language>
</cp:coreProperties>
</file>